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734F0" w:rsidRDefault="00D734F0" w:rsidP="00D734F0">
      <w:pPr>
        <w:pStyle w:val="RTFUndefined"/>
        <w:jc w:val="center"/>
        <w:rPr>
          <w:rFonts w:ascii="Times New Roman" w:hAnsi="Times New Roman" w:cs="Times New Roman"/>
          <w:b/>
          <w:sz w:val="48"/>
        </w:rPr>
      </w:pPr>
    </w:p>
    <w:p w:rsidR="00D734F0" w:rsidRDefault="00D734F0" w:rsidP="00D734F0">
      <w:pPr>
        <w:pStyle w:val="RTFUndefined"/>
        <w:jc w:val="center"/>
      </w:pPr>
      <w:r>
        <w:rPr>
          <w:rFonts w:ascii="Times New Roman" w:hAnsi="Times New Roman" w:cs="Times New Roman"/>
          <w:b/>
          <w:sz w:val="48"/>
        </w:rPr>
        <w:t xml:space="preserve"> </w:t>
      </w:r>
    </w:p>
    <w:p w:rsidR="00D734F0" w:rsidRDefault="00D734F0" w:rsidP="00D734F0">
      <w:pPr>
        <w:pStyle w:val="RTFUndefined"/>
        <w:jc w:val="center"/>
        <w:rPr>
          <w:rFonts w:ascii="Times New Roman" w:hAnsi="Times New Roman" w:cs="Times New Roman"/>
          <w:b/>
          <w:sz w:val="48"/>
        </w:rPr>
      </w:pPr>
      <w:r>
        <w:rPr>
          <w:noProof/>
          <w:lang w:eastAsia="cs-CZ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column">
              <wp:posOffset>1951355</wp:posOffset>
            </wp:positionH>
            <wp:positionV relativeFrom="paragraph">
              <wp:posOffset>-351790</wp:posOffset>
            </wp:positionV>
            <wp:extent cx="2495550" cy="1263015"/>
            <wp:effectExtent l="19050" t="0" r="0" b="0"/>
            <wp:wrapTight wrapText="bothSides">
              <wp:wrapPolygon edited="0">
                <wp:start x="-165" y="0"/>
                <wp:lineTo x="-165" y="21176"/>
                <wp:lineTo x="21600" y="21176"/>
                <wp:lineTo x="21600" y="0"/>
                <wp:lineTo x="-165" y="0"/>
              </wp:wrapPolygon>
            </wp:wrapTight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2630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34F0" w:rsidRDefault="00D734F0" w:rsidP="00D734F0">
      <w:pPr>
        <w:pStyle w:val="RTFUndefined"/>
        <w:jc w:val="center"/>
        <w:rPr>
          <w:rFonts w:ascii="Times New Roman" w:hAnsi="Times New Roman" w:cs="Times New Roman"/>
          <w:b/>
          <w:sz w:val="48"/>
        </w:rPr>
      </w:pPr>
    </w:p>
    <w:p w:rsidR="00D734F0" w:rsidRDefault="00D734F0" w:rsidP="00D734F0">
      <w:pPr>
        <w:pStyle w:val="RTFUndefined"/>
        <w:jc w:val="center"/>
        <w:rPr>
          <w:rFonts w:ascii="Times New Roman" w:hAnsi="Times New Roman" w:cs="Times New Roman"/>
          <w:b/>
          <w:sz w:val="48"/>
        </w:rPr>
      </w:pPr>
    </w:p>
    <w:p w:rsidR="00D734F0" w:rsidRPr="006019E3" w:rsidRDefault="00D734F0" w:rsidP="00D734F0">
      <w:pPr>
        <w:pStyle w:val="RTFUndefined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6019E3">
        <w:rPr>
          <w:rFonts w:asciiTheme="minorHAnsi" w:hAnsiTheme="minorHAnsi" w:cstheme="minorHAnsi"/>
          <w:b/>
          <w:sz w:val="48"/>
        </w:rPr>
        <w:t>TEXTOVÁ ČÁST</w:t>
      </w:r>
    </w:p>
    <w:p w:rsidR="007830A6" w:rsidRPr="007830A6" w:rsidRDefault="00D734F0" w:rsidP="00D734F0">
      <w:pPr>
        <w:pStyle w:val="RTFUndefined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6019E3">
        <w:rPr>
          <w:rFonts w:asciiTheme="minorHAnsi" w:hAnsiTheme="minorHAnsi" w:cstheme="minorHAnsi"/>
          <w:b/>
          <w:sz w:val="36"/>
          <w:szCs w:val="36"/>
        </w:rPr>
        <w:t xml:space="preserve">PD PRO </w:t>
      </w:r>
      <w:r w:rsidR="00542A11">
        <w:rPr>
          <w:rFonts w:asciiTheme="minorHAnsi" w:hAnsiTheme="minorHAnsi" w:cstheme="minorHAnsi"/>
          <w:b/>
          <w:sz w:val="36"/>
          <w:szCs w:val="36"/>
        </w:rPr>
        <w:t>D</w:t>
      </w:r>
      <w:r w:rsidR="009838EA">
        <w:rPr>
          <w:rFonts w:asciiTheme="minorHAnsi" w:hAnsiTheme="minorHAnsi" w:cstheme="minorHAnsi"/>
          <w:b/>
          <w:sz w:val="36"/>
          <w:szCs w:val="36"/>
        </w:rPr>
        <w:t>P</w:t>
      </w:r>
      <w:r w:rsidR="007830A6">
        <w:rPr>
          <w:rFonts w:asciiTheme="minorHAnsi" w:hAnsiTheme="minorHAnsi" w:cstheme="minorHAnsi"/>
          <w:b/>
          <w:sz w:val="36"/>
          <w:szCs w:val="36"/>
        </w:rPr>
        <w:t>S</w:t>
      </w:r>
    </w:p>
    <w:p w:rsidR="00D734F0" w:rsidRPr="006019E3" w:rsidRDefault="00D734F0" w:rsidP="00D734F0">
      <w:pPr>
        <w:pStyle w:val="RTFUndefined"/>
        <w:jc w:val="center"/>
        <w:rPr>
          <w:rFonts w:asciiTheme="minorHAnsi" w:hAnsiTheme="minorHAnsi" w:cstheme="minorHAnsi"/>
          <w:b/>
          <w:sz w:val="144"/>
          <w:szCs w:val="52"/>
        </w:rPr>
      </w:pPr>
    </w:p>
    <w:p w:rsidR="00D734F0" w:rsidRPr="006019E3" w:rsidRDefault="00D734F0" w:rsidP="005B1995">
      <w:pPr>
        <w:pStyle w:val="RTFUndefined"/>
        <w:ind w:firstLine="0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6019E3">
        <w:rPr>
          <w:rFonts w:asciiTheme="minorHAnsi" w:hAnsiTheme="minorHAnsi" w:cstheme="minorHAnsi"/>
          <w:b/>
          <w:sz w:val="68"/>
          <w:u w:val="single"/>
        </w:rPr>
        <w:t xml:space="preserve"> TECHNICKÁ  ZPRÁVA</w:t>
      </w:r>
    </w:p>
    <w:p w:rsidR="00D734F0" w:rsidRPr="006019E3" w:rsidRDefault="003718CC" w:rsidP="00D734F0">
      <w:pPr>
        <w:pStyle w:val="RTFUndefined"/>
        <w:ind w:firstLine="0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>D 1.4.</w:t>
      </w:r>
      <w:r w:rsidR="00C36D9C">
        <w:rPr>
          <w:rFonts w:asciiTheme="minorHAnsi" w:hAnsiTheme="minorHAnsi" w:cstheme="minorHAnsi"/>
          <w:b/>
          <w:sz w:val="36"/>
          <w:szCs w:val="36"/>
        </w:rPr>
        <w:t>1</w:t>
      </w:r>
      <w:r>
        <w:rPr>
          <w:rFonts w:asciiTheme="minorHAnsi" w:hAnsiTheme="minorHAnsi" w:cstheme="minorHAnsi"/>
          <w:b/>
          <w:sz w:val="36"/>
          <w:szCs w:val="36"/>
        </w:rPr>
        <w:t xml:space="preserve">  </w:t>
      </w:r>
      <w:r w:rsidR="005B1995">
        <w:rPr>
          <w:rFonts w:asciiTheme="minorHAnsi" w:hAnsiTheme="minorHAnsi" w:cstheme="minorHAnsi"/>
          <w:b/>
          <w:sz w:val="36"/>
          <w:szCs w:val="36"/>
        </w:rPr>
        <w:t>Zařízení pro vytápění stavby</w:t>
      </w:r>
    </w:p>
    <w:p w:rsidR="00D734F0" w:rsidRPr="006019E3" w:rsidRDefault="00D734F0" w:rsidP="00D734F0">
      <w:pPr>
        <w:ind w:firstLine="0"/>
        <w:jc w:val="center"/>
        <w:rPr>
          <w:rFonts w:asciiTheme="minorHAnsi" w:hAnsiTheme="minorHAnsi" w:cstheme="minorHAnsi"/>
        </w:rPr>
      </w:pPr>
    </w:p>
    <w:p w:rsidR="00D734F0" w:rsidRPr="006019E3" w:rsidRDefault="00D734F0" w:rsidP="00D734F0">
      <w:pPr>
        <w:ind w:firstLine="0"/>
        <w:jc w:val="center"/>
        <w:rPr>
          <w:rFonts w:asciiTheme="minorHAnsi" w:hAnsiTheme="minorHAnsi" w:cstheme="minorHAnsi"/>
        </w:rPr>
      </w:pPr>
    </w:p>
    <w:p w:rsidR="00D734F0" w:rsidRDefault="00D734F0" w:rsidP="00D734F0">
      <w:pPr>
        <w:ind w:firstLine="0"/>
        <w:jc w:val="center"/>
      </w:pPr>
    </w:p>
    <w:p w:rsidR="00D734F0" w:rsidRDefault="00D734F0" w:rsidP="00D734F0">
      <w:pPr>
        <w:ind w:firstLine="0"/>
        <w:jc w:val="center"/>
      </w:pPr>
    </w:p>
    <w:p w:rsidR="00D734F0" w:rsidRDefault="00D734F0" w:rsidP="00D734F0">
      <w:pPr>
        <w:ind w:firstLine="0"/>
        <w:jc w:val="center"/>
      </w:pPr>
    </w:p>
    <w:p w:rsidR="00C36D9C" w:rsidRDefault="00C36D9C" w:rsidP="00D734F0">
      <w:pPr>
        <w:ind w:firstLine="0"/>
        <w:jc w:val="center"/>
      </w:pPr>
    </w:p>
    <w:p w:rsidR="00377614" w:rsidRDefault="00377614" w:rsidP="00D734F0">
      <w:pPr>
        <w:ind w:firstLine="0"/>
        <w:jc w:val="center"/>
      </w:pPr>
    </w:p>
    <w:p w:rsidR="00D734F0" w:rsidRDefault="00D734F0" w:rsidP="00D734F0">
      <w:pPr>
        <w:ind w:firstLine="0"/>
        <w:jc w:val="center"/>
      </w:pPr>
    </w:p>
    <w:p w:rsidR="00542A11" w:rsidRDefault="00D734F0" w:rsidP="005B1995">
      <w:pPr>
        <w:pStyle w:val="RTFUndefined"/>
        <w:rPr>
          <w:rFonts w:asciiTheme="minorHAnsi" w:hAnsiTheme="minorHAnsi" w:cstheme="minorHAnsi"/>
          <w:b/>
          <w:sz w:val="24"/>
        </w:rPr>
      </w:pPr>
      <w:r w:rsidRPr="006019E3">
        <w:rPr>
          <w:rFonts w:asciiTheme="minorHAnsi" w:hAnsiTheme="minorHAnsi" w:cstheme="minorHAnsi"/>
          <w:b/>
          <w:sz w:val="24"/>
          <w:u w:val="single"/>
        </w:rPr>
        <w:t>Stavba</w:t>
      </w:r>
      <w:r w:rsidRPr="006019E3">
        <w:rPr>
          <w:rFonts w:asciiTheme="minorHAnsi" w:hAnsiTheme="minorHAnsi" w:cstheme="minorHAnsi"/>
          <w:b/>
          <w:sz w:val="24"/>
        </w:rPr>
        <w:t xml:space="preserve">: </w:t>
      </w:r>
      <w:r w:rsidRPr="006019E3">
        <w:rPr>
          <w:rFonts w:asciiTheme="minorHAnsi" w:hAnsiTheme="minorHAnsi" w:cstheme="minorHAnsi"/>
          <w:b/>
          <w:sz w:val="24"/>
        </w:rPr>
        <w:tab/>
      </w:r>
      <w:r w:rsidRPr="006019E3">
        <w:rPr>
          <w:rFonts w:asciiTheme="minorHAnsi" w:hAnsiTheme="minorHAnsi" w:cstheme="minorHAnsi"/>
          <w:b/>
          <w:sz w:val="24"/>
        </w:rPr>
        <w:tab/>
      </w:r>
      <w:r w:rsidR="008F1953">
        <w:rPr>
          <w:rFonts w:asciiTheme="minorHAnsi" w:hAnsiTheme="minorHAnsi" w:cstheme="minorHAnsi"/>
          <w:b/>
          <w:sz w:val="24"/>
        </w:rPr>
        <w:t xml:space="preserve">Stavební úpravy a přístavba objektu </w:t>
      </w:r>
      <w:proofErr w:type="spellStart"/>
      <w:r w:rsidR="008F1953">
        <w:rPr>
          <w:rFonts w:asciiTheme="minorHAnsi" w:hAnsiTheme="minorHAnsi" w:cstheme="minorHAnsi"/>
          <w:b/>
          <w:sz w:val="24"/>
        </w:rPr>
        <w:t>Mendeleum</w:t>
      </w:r>
      <w:proofErr w:type="spellEnd"/>
      <w:r w:rsidR="008F1953">
        <w:rPr>
          <w:rFonts w:asciiTheme="minorHAnsi" w:hAnsiTheme="minorHAnsi" w:cstheme="minorHAnsi"/>
          <w:b/>
          <w:sz w:val="24"/>
        </w:rPr>
        <w:t>,</w:t>
      </w:r>
    </w:p>
    <w:p w:rsidR="00C36D9C" w:rsidRDefault="008F1953" w:rsidP="005B1995">
      <w:pPr>
        <w:pStyle w:val="RTFUndefined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ab/>
      </w:r>
      <w:r>
        <w:rPr>
          <w:rFonts w:asciiTheme="minorHAnsi" w:hAnsiTheme="minorHAnsi" w:cstheme="minorHAnsi"/>
          <w:b/>
          <w:sz w:val="24"/>
        </w:rPr>
        <w:tab/>
      </w:r>
      <w:r>
        <w:rPr>
          <w:rFonts w:asciiTheme="minorHAnsi" w:hAnsiTheme="minorHAnsi" w:cstheme="minorHAnsi"/>
          <w:b/>
          <w:sz w:val="24"/>
        </w:rPr>
        <w:tab/>
      </w:r>
      <w:r w:rsidR="00C36D9C">
        <w:rPr>
          <w:rFonts w:asciiTheme="minorHAnsi" w:hAnsiTheme="minorHAnsi" w:cstheme="minorHAnsi"/>
          <w:b/>
          <w:sz w:val="24"/>
        </w:rPr>
        <w:t>Zahradnická fakulta v Lednici</w:t>
      </w:r>
    </w:p>
    <w:p w:rsidR="008F1953" w:rsidRPr="006019E3" w:rsidRDefault="00C36D9C" w:rsidP="005B1995">
      <w:pPr>
        <w:pStyle w:val="RTFUndefined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ab/>
      </w:r>
      <w:r>
        <w:rPr>
          <w:rFonts w:asciiTheme="minorHAnsi" w:hAnsiTheme="minorHAnsi" w:cstheme="minorHAnsi"/>
          <w:b/>
          <w:sz w:val="24"/>
        </w:rPr>
        <w:tab/>
      </w:r>
      <w:r>
        <w:rPr>
          <w:rFonts w:asciiTheme="minorHAnsi" w:hAnsiTheme="minorHAnsi" w:cstheme="minorHAnsi"/>
          <w:b/>
          <w:sz w:val="24"/>
        </w:rPr>
        <w:tab/>
        <w:t xml:space="preserve">Za účelem jeho zpřístupnění a adaptace pro studenty se </w:t>
      </w:r>
      <w:r>
        <w:rPr>
          <w:rFonts w:asciiTheme="minorHAnsi" w:hAnsiTheme="minorHAnsi" w:cstheme="minorHAnsi"/>
          <w:b/>
          <w:sz w:val="24"/>
        </w:rPr>
        <w:tab/>
      </w:r>
      <w:r>
        <w:rPr>
          <w:rFonts w:asciiTheme="minorHAnsi" w:hAnsiTheme="minorHAnsi" w:cstheme="minorHAnsi"/>
          <w:b/>
          <w:sz w:val="24"/>
        </w:rPr>
        <w:tab/>
      </w:r>
      <w:r>
        <w:rPr>
          <w:rFonts w:asciiTheme="minorHAnsi" w:hAnsiTheme="minorHAnsi" w:cstheme="minorHAnsi"/>
          <w:b/>
          <w:sz w:val="24"/>
        </w:rPr>
        <w:tab/>
      </w:r>
      <w:r>
        <w:rPr>
          <w:rFonts w:asciiTheme="minorHAnsi" w:hAnsiTheme="minorHAnsi" w:cstheme="minorHAnsi"/>
          <w:b/>
          <w:sz w:val="24"/>
        </w:rPr>
        <w:tab/>
      </w:r>
      <w:r>
        <w:rPr>
          <w:rFonts w:asciiTheme="minorHAnsi" w:hAnsiTheme="minorHAnsi" w:cstheme="minorHAnsi"/>
          <w:b/>
          <w:sz w:val="24"/>
        </w:rPr>
        <w:tab/>
      </w:r>
      <w:r>
        <w:rPr>
          <w:rFonts w:asciiTheme="minorHAnsi" w:hAnsiTheme="minorHAnsi" w:cstheme="minorHAnsi"/>
          <w:b/>
          <w:sz w:val="24"/>
        </w:rPr>
        <w:tab/>
        <w:t>specifickými potřebami</w:t>
      </w:r>
    </w:p>
    <w:p w:rsidR="00D734F0" w:rsidRPr="006019E3" w:rsidRDefault="00D734F0" w:rsidP="00D734F0">
      <w:pPr>
        <w:pStyle w:val="RTFUndefined"/>
        <w:rPr>
          <w:rFonts w:asciiTheme="minorHAnsi" w:hAnsiTheme="minorHAnsi" w:cstheme="minorHAnsi"/>
          <w:b/>
          <w:sz w:val="24"/>
        </w:rPr>
      </w:pPr>
    </w:p>
    <w:p w:rsidR="008F1953" w:rsidRDefault="00D734F0" w:rsidP="00D734F0">
      <w:pPr>
        <w:pStyle w:val="RTFUndefined"/>
        <w:rPr>
          <w:rFonts w:asciiTheme="minorHAnsi" w:hAnsiTheme="minorHAnsi" w:cstheme="minorHAnsi"/>
          <w:b/>
          <w:sz w:val="24"/>
        </w:rPr>
      </w:pPr>
      <w:r w:rsidRPr="006019E3">
        <w:rPr>
          <w:rFonts w:asciiTheme="minorHAnsi" w:hAnsiTheme="minorHAnsi" w:cstheme="minorHAnsi"/>
          <w:b/>
          <w:sz w:val="24"/>
          <w:u w:val="single"/>
        </w:rPr>
        <w:t>Investor</w:t>
      </w:r>
      <w:r w:rsidRPr="006019E3">
        <w:rPr>
          <w:rFonts w:asciiTheme="minorHAnsi" w:hAnsiTheme="minorHAnsi" w:cstheme="minorHAnsi"/>
          <w:b/>
          <w:sz w:val="24"/>
        </w:rPr>
        <w:t xml:space="preserve">: </w:t>
      </w:r>
      <w:r w:rsidRPr="006019E3">
        <w:rPr>
          <w:rFonts w:asciiTheme="minorHAnsi" w:hAnsiTheme="minorHAnsi" w:cstheme="minorHAnsi"/>
          <w:b/>
          <w:sz w:val="24"/>
        </w:rPr>
        <w:tab/>
      </w:r>
      <w:r w:rsidRPr="006019E3">
        <w:rPr>
          <w:rFonts w:asciiTheme="minorHAnsi" w:hAnsiTheme="minorHAnsi" w:cstheme="minorHAnsi"/>
          <w:b/>
          <w:sz w:val="24"/>
        </w:rPr>
        <w:tab/>
      </w:r>
      <w:r w:rsidR="008F1953">
        <w:rPr>
          <w:rFonts w:asciiTheme="minorHAnsi" w:hAnsiTheme="minorHAnsi" w:cstheme="minorHAnsi"/>
          <w:b/>
          <w:sz w:val="24"/>
        </w:rPr>
        <w:t xml:space="preserve">Mendelova universita v Brně, Zemědělská 1665/1, Černá Pole, </w:t>
      </w:r>
    </w:p>
    <w:p w:rsidR="00D734F0" w:rsidRDefault="008F1953" w:rsidP="00D734F0">
      <w:pPr>
        <w:pStyle w:val="RTFUndefined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ab/>
      </w:r>
      <w:r>
        <w:rPr>
          <w:rFonts w:asciiTheme="minorHAnsi" w:hAnsiTheme="minorHAnsi" w:cstheme="minorHAnsi"/>
          <w:b/>
          <w:sz w:val="24"/>
        </w:rPr>
        <w:tab/>
      </w:r>
      <w:r>
        <w:rPr>
          <w:rFonts w:asciiTheme="minorHAnsi" w:hAnsiTheme="minorHAnsi" w:cstheme="minorHAnsi"/>
          <w:b/>
          <w:sz w:val="24"/>
        </w:rPr>
        <w:tab/>
        <w:t>613 00 Brno</w:t>
      </w:r>
    </w:p>
    <w:p w:rsidR="00F012FD" w:rsidRPr="006019E3" w:rsidRDefault="00F012FD" w:rsidP="00D734F0">
      <w:pPr>
        <w:pStyle w:val="RTFUndefined"/>
        <w:rPr>
          <w:rFonts w:asciiTheme="minorHAnsi" w:hAnsiTheme="minorHAnsi" w:cstheme="minorHAnsi"/>
          <w:b/>
          <w:sz w:val="24"/>
        </w:rPr>
      </w:pPr>
    </w:p>
    <w:p w:rsidR="00D734F0" w:rsidRPr="006019E3" w:rsidRDefault="00D734F0" w:rsidP="00D734F0">
      <w:pPr>
        <w:pStyle w:val="RTFUndefined"/>
        <w:rPr>
          <w:rFonts w:asciiTheme="minorHAnsi" w:hAnsiTheme="minorHAnsi" w:cstheme="minorHAnsi"/>
          <w:b/>
          <w:sz w:val="24"/>
        </w:rPr>
      </w:pPr>
      <w:r w:rsidRPr="006019E3">
        <w:rPr>
          <w:rFonts w:asciiTheme="minorHAnsi" w:hAnsiTheme="minorHAnsi" w:cstheme="minorHAnsi"/>
          <w:b/>
          <w:sz w:val="24"/>
          <w:u w:val="single"/>
        </w:rPr>
        <w:t>Datum</w:t>
      </w:r>
      <w:r w:rsidRPr="006019E3">
        <w:rPr>
          <w:rFonts w:asciiTheme="minorHAnsi" w:hAnsiTheme="minorHAnsi" w:cstheme="minorHAnsi"/>
          <w:b/>
          <w:sz w:val="24"/>
        </w:rPr>
        <w:t xml:space="preserve">:       </w:t>
      </w:r>
      <w:r w:rsidRPr="006019E3">
        <w:rPr>
          <w:rFonts w:asciiTheme="minorHAnsi" w:hAnsiTheme="minorHAnsi" w:cstheme="minorHAnsi"/>
          <w:b/>
          <w:sz w:val="24"/>
        </w:rPr>
        <w:tab/>
      </w:r>
      <w:r w:rsidRPr="006019E3">
        <w:rPr>
          <w:rFonts w:asciiTheme="minorHAnsi" w:hAnsiTheme="minorHAnsi" w:cstheme="minorHAnsi"/>
          <w:b/>
          <w:sz w:val="24"/>
        </w:rPr>
        <w:tab/>
      </w:r>
      <w:r w:rsidR="005B1995">
        <w:rPr>
          <w:rFonts w:asciiTheme="minorHAnsi" w:hAnsiTheme="minorHAnsi" w:cstheme="minorHAnsi"/>
          <w:b/>
          <w:sz w:val="24"/>
        </w:rPr>
        <w:t>L</w:t>
      </w:r>
      <w:r w:rsidR="008F1953">
        <w:rPr>
          <w:rFonts w:asciiTheme="minorHAnsi" w:hAnsiTheme="minorHAnsi" w:cstheme="minorHAnsi"/>
          <w:b/>
          <w:sz w:val="24"/>
        </w:rPr>
        <w:t>eden</w:t>
      </w:r>
      <w:r w:rsidRPr="006019E3">
        <w:rPr>
          <w:rFonts w:asciiTheme="minorHAnsi" w:hAnsiTheme="minorHAnsi" w:cstheme="minorHAnsi"/>
          <w:b/>
          <w:sz w:val="24"/>
        </w:rPr>
        <w:t xml:space="preserve"> 20</w:t>
      </w:r>
      <w:r w:rsidR="005C391F">
        <w:rPr>
          <w:rFonts w:asciiTheme="minorHAnsi" w:hAnsiTheme="minorHAnsi" w:cstheme="minorHAnsi"/>
          <w:b/>
          <w:sz w:val="24"/>
        </w:rPr>
        <w:t>2</w:t>
      </w:r>
      <w:r w:rsidR="008F1953">
        <w:rPr>
          <w:rFonts w:asciiTheme="minorHAnsi" w:hAnsiTheme="minorHAnsi" w:cstheme="minorHAnsi"/>
          <w:b/>
          <w:sz w:val="24"/>
        </w:rPr>
        <w:t>4</w:t>
      </w:r>
    </w:p>
    <w:p w:rsidR="00D734F0" w:rsidRPr="006019E3" w:rsidRDefault="00D734F0" w:rsidP="00D734F0">
      <w:pPr>
        <w:pStyle w:val="RTFUndefined"/>
        <w:rPr>
          <w:rFonts w:asciiTheme="minorHAnsi" w:hAnsiTheme="minorHAnsi" w:cstheme="minorHAnsi"/>
          <w:b/>
          <w:color w:val="000000"/>
          <w:sz w:val="24"/>
          <w:szCs w:val="36"/>
          <w:u w:val="single"/>
        </w:rPr>
      </w:pPr>
    </w:p>
    <w:p w:rsidR="00D734F0" w:rsidRPr="006019E3" w:rsidRDefault="00D734F0" w:rsidP="00D734F0">
      <w:pPr>
        <w:pStyle w:val="RTFUndefined"/>
        <w:rPr>
          <w:rFonts w:asciiTheme="minorHAnsi" w:hAnsiTheme="minorHAnsi" w:cstheme="minorHAnsi"/>
          <w:b/>
          <w:sz w:val="24"/>
        </w:rPr>
      </w:pPr>
      <w:r w:rsidRPr="006019E3">
        <w:rPr>
          <w:rFonts w:asciiTheme="minorHAnsi" w:hAnsiTheme="minorHAnsi" w:cstheme="minorHAnsi"/>
          <w:b/>
          <w:sz w:val="24"/>
          <w:u w:val="single"/>
        </w:rPr>
        <w:t>Vypracoval</w:t>
      </w:r>
      <w:r w:rsidRPr="006019E3">
        <w:rPr>
          <w:rFonts w:asciiTheme="minorHAnsi" w:hAnsiTheme="minorHAnsi" w:cstheme="minorHAnsi"/>
          <w:b/>
          <w:sz w:val="24"/>
        </w:rPr>
        <w:t xml:space="preserve">: </w:t>
      </w:r>
      <w:r w:rsidRPr="006019E3">
        <w:rPr>
          <w:rFonts w:asciiTheme="minorHAnsi" w:hAnsiTheme="minorHAnsi" w:cstheme="minorHAnsi"/>
          <w:b/>
          <w:sz w:val="24"/>
        </w:rPr>
        <w:tab/>
      </w:r>
      <w:r w:rsidRPr="006019E3">
        <w:rPr>
          <w:rFonts w:asciiTheme="minorHAnsi" w:hAnsiTheme="minorHAnsi" w:cstheme="minorHAnsi"/>
          <w:b/>
          <w:sz w:val="24"/>
        </w:rPr>
        <w:tab/>
        <w:t>PROST Hodonín s.r.o.</w:t>
      </w:r>
    </w:p>
    <w:p w:rsidR="00D734F0" w:rsidRPr="006019E3" w:rsidRDefault="00D734F0" w:rsidP="00D734F0">
      <w:pPr>
        <w:pStyle w:val="RTFUndefined"/>
        <w:rPr>
          <w:rFonts w:asciiTheme="minorHAnsi" w:hAnsiTheme="minorHAnsi" w:cstheme="minorHAnsi"/>
          <w:b/>
          <w:sz w:val="24"/>
        </w:rPr>
      </w:pPr>
      <w:r w:rsidRPr="006019E3">
        <w:rPr>
          <w:rFonts w:asciiTheme="minorHAnsi" w:hAnsiTheme="minorHAnsi" w:cstheme="minorHAnsi"/>
          <w:b/>
          <w:sz w:val="24"/>
        </w:rPr>
        <w:tab/>
        <w:t xml:space="preserve">        </w:t>
      </w:r>
      <w:r w:rsidRPr="006019E3">
        <w:rPr>
          <w:rFonts w:asciiTheme="minorHAnsi" w:hAnsiTheme="minorHAnsi" w:cstheme="minorHAnsi"/>
          <w:b/>
          <w:sz w:val="24"/>
        </w:rPr>
        <w:tab/>
      </w:r>
      <w:r w:rsidRPr="006019E3">
        <w:rPr>
          <w:rFonts w:asciiTheme="minorHAnsi" w:hAnsiTheme="minorHAnsi" w:cstheme="minorHAnsi"/>
          <w:b/>
          <w:sz w:val="24"/>
        </w:rPr>
        <w:tab/>
        <w:t>Brněnská 4062/3a, Hodonín</w:t>
      </w:r>
    </w:p>
    <w:p w:rsidR="00D734F0" w:rsidRPr="006019E3" w:rsidRDefault="00D734F0" w:rsidP="00D734F0">
      <w:pPr>
        <w:pStyle w:val="RTFUndefined"/>
        <w:rPr>
          <w:rFonts w:asciiTheme="minorHAnsi" w:hAnsiTheme="minorHAnsi" w:cstheme="minorHAnsi"/>
          <w:b/>
          <w:sz w:val="24"/>
        </w:rPr>
      </w:pPr>
      <w:r w:rsidRPr="006019E3">
        <w:rPr>
          <w:rFonts w:asciiTheme="minorHAnsi" w:hAnsiTheme="minorHAnsi" w:cstheme="minorHAnsi"/>
          <w:b/>
          <w:sz w:val="24"/>
        </w:rPr>
        <w:tab/>
      </w:r>
      <w:r w:rsidRPr="006019E3">
        <w:rPr>
          <w:rFonts w:asciiTheme="minorHAnsi" w:hAnsiTheme="minorHAnsi" w:cstheme="minorHAnsi"/>
          <w:b/>
          <w:sz w:val="24"/>
        </w:rPr>
        <w:tab/>
      </w:r>
      <w:r w:rsidRPr="006019E3">
        <w:rPr>
          <w:rFonts w:asciiTheme="minorHAnsi" w:hAnsiTheme="minorHAnsi" w:cstheme="minorHAnsi"/>
          <w:b/>
          <w:sz w:val="24"/>
        </w:rPr>
        <w:tab/>
        <w:t>Ing. Miroslav Březina</w:t>
      </w:r>
    </w:p>
    <w:p w:rsidR="00371D2E" w:rsidRPr="00FD34AE" w:rsidRDefault="00371D2E" w:rsidP="00371D2E">
      <w:pPr>
        <w:keepNext/>
        <w:keepLines/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 w:rsidRPr="00FD34AE">
        <w:rPr>
          <w:b/>
          <w:bCs/>
          <w:sz w:val="28"/>
          <w:szCs w:val="28"/>
        </w:rPr>
        <w:lastRenderedPageBreak/>
        <w:t>Úvod</w:t>
      </w:r>
    </w:p>
    <w:p w:rsidR="00371D2E" w:rsidRDefault="00371D2E" w:rsidP="00371D2E">
      <w:pPr>
        <w:keepNext/>
        <w:keepLines/>
        <w:autoSpaceDE w:val="0"/>
        <w:autoSpaceDN w:val="0"/>
        <w:adjustRightInd w:val="0"/>
      </w:pPr>
      <w:r>
        <w:t xml:space="preserve">Projektová dokumentace řeší teplovodní vytápění </w:t>
      </w:r>
      <w:r w:rsidR="00DA51A4">
        <w:t xml:space="preserve">rekonstruovaného </w:t>
      </w:r>
      <w:r>
        <w:t>objektu.</w:t>
      </w:r>
    </w:p>
    <w:p w:rsidR="00371D2E" w:rsidRDefault="00371D2E" w:rsidP="00371D2E">
      <w:pPr>
        <w:keepNext/>
        <w:keepLines/>
        <w:autoSpaceDE w:val="0"/>
        <w:autoSpaceDN w:val="0"/>
        <w:adjustRightInd w:val="0"/>
      </w:pPr>
      <w:r>
        <w:t xml:space="preserve">Dokumentace je zpracována ve stupni - dokumentace pro </w:t>
      </w:r>
      <w:r w:rsidR="002E58E9">
        <w:t xml:space="preserve">provedení </w:t>
      </w:r>
      <w:r w:rsidR="0007280A">
        <w:t>stavb</w:t>
      </w:r>
      <w:r w:rsidR="002E58E9">
        <w:t>y</w:t>
      </w:r>
      <w:r>
        <w:t>.</w:t>
      </w:r>
    </w:p>
    <w:p w:rsidR="00371D2E" w:rsidRDefault="00371D2E" w:rsidP="00371D2E">
      <w:pPr>
        <w:keepNext/>
        <w:keepLines/>
        <w:autoSpaceDE w:val="0"/>
        <w:autoSpaceDN w:val="0"/>
        <w:adjustRightInd w:val="0"/>
        <w:ind w:left="1080"/>
      </w:pPr>
    </w:p>
    <w:p w:rsidR="00371D2E" w:rsidRPr="00FD34AE" w:rsidRDefault="00371D2E" w:rsidP="00371D2E">
      <w:pPr>
        <w:keepNext/>
        <w:keepLines/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 w:rsidRPr="00FD34AE">
        <w:rPr>
          <w:b/>
          <w:bCs/>
          <w:sz w:val="28"/>
          <w:szCs w:val="28"/>
        </w:rPr>
        <w:t>Výchozí podklady</w:t>
      </w:r>
    </w:p>
    <w:p w:rsidR="00371D2E" w:rsidRPr="00886C73" w:rsidRDefault="00371D2E" w:rsidP="00371D2E">
      <w:pPr>
        <w:keepNext/>
        <w:keepLines/>
        <w:autoSpaceDE w:val="0"/>
        <w:autoSpaceDN w:val="0"/>
        <w:adjustRightInd w:val="0"/>
      </w:pPr>
      <w:r w:rsidRPr="00886C73">
        <w:t xml:space="preserve">Výchozími podklady pro zpracování dokumentace byly: </w:t>
      </w:r>
    </w:p>
    <w:p w:rsidR="00371D2E" w:rsidRPr="00886C73" w:rsidRDefault="00371D2E" w:rsidP="00371D2E">
      <w:pPr>
        <w:keepNext/>
        <w:keepLines/>
        <w:autoSpaceDE w:val="0"/>
        <w:autoSpaceDN w:val="0"/>
        <w:adjustRightInd w:val="0"/>
      </w:pPr>
      <w:r w:rsidRPr="00886C73">
        <w:t xml:space="preserve">-stavební výkresy </w:t>
      </w:r>
    </w:p>
    <w:p w:rsidR="00371D2E" w:rsidRPr="00886C73" w:rsidRDefault="00371D2E" w:rsidP="00371D2E">
      <w:pPr>
        <w:keepNext/>
        <w:keepLines/>
        <w:autoSpaceDE w:val="0"/>
        <w:autoSpaceDN w:val="0"/>
        <w:adjustRightInd w:val="0"/>
      </w:pPr>
      <w:r w:rsidRPr="00886C73">
        <w:t xml:space="preserve">-hygienické předpisy </w:t>
      </w:r>
    </w:p>
    <w:p w:rsidR="00371D2E" w:rsidRPr="00886C73" w:rsidRDefault="00371D2E" w:rsidP="00371D2E">
      <w:pPr>
        <w:keepNext/>
        <w:keepLines/>
        <w:autoSpaceDE w:val="0"/>
        <w:autoSpaceDN w:val="0"/>
        <w:adjustRightInd w:val="0"/>
      </w:pPr>
      <w:r w:rsidRPr="00886C73">
        <w:t xml:space="preserve">-požadavky investora </w:t>
      </w:r>
    </w:p>
    <w:p w:rsidR="00371D2E" w:rsidRDefault="00371D2E" w:rsidP="00371D2E">
      <w:pPr>
        <w:keepNext/>
        <w:keepLines/>
        <w:autoSpaceDE w:val="0"/>
        <w:autoSpaceDN w:val="0"/>
        <w:adjustRightInd w:val="0"/>
      </w:pPr>
      <w:r w:rsidRPr="00886C73">
        <w:t xml:space="preserve">-podklady a výkresová dokumentace zpracované na úrovni </w:t>
      </w:r>
      <w:r>
        <w:t xml:space="preserve">pro </w:t>
      </w:r>
      <w:r w:rsidR="002E58E9">
        <w:t>stavební povolení</w:t>
      </w:r>
      <w:r w:rsidRPr="00886C73">
        <w:t xml:space="preserve"> </w:t>
      </w:r>
    </w:p>
    <w:p w:rsidR="00371D2E" w:rsidRDefault="00371D2E" w:rsidP="00371D2E">
      <w:pPr>
        <w:keepNext/>
        <w:keepLines/>
        <w:autoSpaceDE w:val="0"/>
        <w:autoSpaceDN w:val="0"/>
        <w:adjustRightInd w:val="0"/>
      </w:pPr>
      <w:r w:rsidRPr="00886C73">
        <w:t>-ČSN a legislativa oboru vytápění</w:t>
      </w:r>
    </w:p>
    <w:p w:rsidR="00371D2E" w:rsidRDefault="009D5228" w:rsidP="00371D2E">
      <w:pPr>
        <w:keepNext/>
        <w:keepLines/>
        <w:autoSpaceDE w:val="0"/>
        <w:autoSpaceDN w:val="0"/>
        <w:adjustRightInd w:val="0"/>
      </w:pPr>
      <w:r>
        <w:t>-zaměření stávajícího stavu na místě samém</w:t>
      </w:r>
    </w:p>
    <w:p w:rsidR="009D5228" w:rsidRPr="00886C73" w:rsidRDefault="009D5228" w:rsidP="00371D2E">
      <w:pPr>
        <w:keepNext/>
        <w:keepLines/>
        <w:autoSpaceDE w:val="0"/>
        <w:autoSpaceDN w:val="0"/>
        <w:adjustRightInd w:val="0"/>
      </w:pPr>
    </w:p>
    <w:p w:rsidR="00371D2E" w:rsidRPr="00FD34AE" w:rsidRDefault="00371D2E" w:rsidP="00371D2E">
      <w:pPr>
        <w:keepNext/>
        <w:keepLines/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 w:rsidRPr="00FD34AE">
        <w:rPr>
          <w:b/>
          <w:bCs/>
          <w:sz w:val="28"/>
          <w:szCs w:val="28"/>
        </w:rPr>
        <w:t>Použité předpisy a obecné technické normy</w:t>
      </w:r>
    </w:p>
    <w:p w:rsidR="00371D2E" w:rsidRPr="00886C73" w:rsidRDefault="00371D2E" w:rsidP="00371D2E">
      <w:pPr>
        <w:keepNext/>
        <w:keepLines/>
        <w:autoSpaceDE w:val="0"/>
        <w:autoSpaceDN w:val="0"/>
        <w:adjustRightInd w:val="0"/>
      </w:pPr>
      <w:r w:rsidRPr="00886C73">
        <w:t xml:space="preserve">-ČSN EN 12828 -Tepelné soustavy v budovách – Navrhování teplovodních tepelných soustav </w:t>
      </w:r>
    </w:p>
    <w:p w:rsidR="00371D2E" w:rsidRPr="00886C73" w:rsidRDefault="00371D2E" w:rsidP="00371D2E">
      <w:pPr>
        <w:keepNext/>
        <w:keepLines/>
        <w:autoSpaceDE w:val="0"/>
        <w:autoSpaceDN w:val="0"/>
        <w:adjustRightInd w:val="0"/>
      </w:pPr>
      <w:r w:rsidRPr="00886C73">
        <w:t>-ČSN 73 0540-</w:t>
      </w:r>
      <w:r>
        <w:t>2</w:t>
      </w:r>
      <w:r w:rsidRPr="00886C73">
        <w:t xml:space="preserve"> Tepelná ochrana budov – Část </w:t>
      </w:r>
      <w:r>
        <w:t>2</w:t>
      </w:r>
      <w:r w:rsidRPr="00886C73">
        <w:t xml:space="preserve">: </w:t>
      </w:r>
      <w:r>
        <w:t>Požadavky</w:t>
      </w:r>
      <w:r w:rsidRPr="00886C73">
        <w:t xml:space="preserve"> </w:t>
      </w:r>
    </w:p>
    <w:p w:rsidR="00371D2E" w:rsidRPr="00886C73" w:rsidRDefault="00371D2E" w:rsidP="00371D2E">
      <w:pPr>
        <w:keepNext/>
        <w:keepLines/>
        <w:autoSpaceDE w:val="0"/>
        <w:autoSpaceDN w:val="0"/>
        <w:adjustRightInd w:val="0"/>
      </w:pPr>
      <w:r w:rsidRPr="00886C73">
        <w:t xml:space="preserve">-ČSN EN 12 831 – Tepelné soustavy v budovách – Výpočet tepelného výkonu </w:t>
      </w:r>
    </w:p>
    <w:p w:rsidR="00371D2E" w:rsidRPr="00886C73" w:rsidRDefault="00371D2E" w:rsidP="00371D2E">
      <w:pPr>
        <w:keepNext/>
        <w:keepLines/>
        <w:autoSpaceDE w:val="0"/>
        <w:autoSpaceDN w:val="0"/>
        <w:adjustRightInd w:val="0"/>
      </w:pPr>
      <w:r w:rsidRPr="00886C73">
        <w:t xml:space="preserve">-ČSN 06 0310 – Tepelné soustavy v budovách – Projektování a montáž </w:t>
      </w:r>
    </w:p>
    <w:p w:rsidR="00371D2E" w:rsidRPr="00886C73" w:rsidRDefault="00371D2E" w:rsidP="00371D2E">
      <w:pPr>
        <w:keepNext/>
        <w:keepLines/>
        <w:autoSpaceDE w:val="0"/>
        <w:autoSpaceDN w:val="0"/>
        <w:adjustRightInd w:val="0"/>
      </w:pPr>
      <w:r w:rsidRPr="00886C73">
        <w:t xml:space="preserve">-ČSN 06 1101 – Otopná tělesa pro ústřední vytápění </w:t>
      </w:r>
    </w:p>
    <w:p w:rsidR="00371D2E" w:rsidRPr="00886C73" w:rsidRDefault="00371D2E" w:rsidP="00371D2E">
      <w:pPr>
        <w:keepNext/>
        <w:keepLines/>
        <w:autoSpaceDE w:val="0"/>
        <w:autoSpaceDN w:val="0"/>
        <w:adjustRightInd w:val="0"/>
      </w:pPr>
      <w:r w:rsidRPr="00886C73">
        <w:t xml:space="preserve">-ČSN 06 0830 – Tepelné soustavy v budovách -Zabezpečovací zařízení </w:t>
      </w:r>
    </w:p>
    <w:p w:rsidR="00371D2E" w:rsidRPr="00886C73" w:rsidRDefault="00371D2E" w:rsidP="00371D2E">
      <w:pPr>
        <w:keepNext/>
        <w:keepLines/>
        <w:autoSpaceDE w:val="0"/>
        <w:autoSpaceDN w:val="0"/>
        <w:adjustRightInd w:val="0"/>
      </w:pPr>
      <w:r w:rsidRPr="00886C73">
        <w:t xml:space="preserve">-ČSN 73 0802 -Požární bezpečnost staveb – Nevýrobní objekty (2000) </w:t>
      </w:r>
    </w:p>
    <w:p w:rsidR="00371D2E" w:rsidRPr="00886C73" w:rsidRDefault="00371D2E" w:rsidP="00371D2E">
      <w:pPr>
        <w:keepNext/>
        <w:keepLines/>
        <w:autoSpaceDE w:val="0"/>
        <w:autoSpaceDN w:val="0"/>
        <w:adjustRightInd w:val="0"/>
      </w:pPr>
      <w:r w:rsidRPr="00886C73">
        <w:t xml:space="preserve">-ČSN 73 0810 – Požární bezpečnost staveb – Společná ustanovení (2005) </w:t>
      </w:r>
    </w:p>
    <w:p w:rsidR="00371D2E" w:rsidRDefault="00371D2E" w:rsidP="00371D2E">
      <w:pPr>
        <w:keepNext/>
        <w:keepLines/>
        <w:autoSpaceDE w:val="0"/>
        <w:autoSpaceDN w:val="0"/>
        <w:adjustRightInd w:val="0"/>
      </w:pPr>
    </w:p>
    <w:p w:rsidR="00371D2E" w:rsidRPr="00FD34AE" w:rsidRDefault="00371D2E" w:rsidP="00371D2E">
      <w:pPr>
        <w:keepNext/>
        <w:keepLines/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Bilance potřeb tepla</w:t>
      </w:r>
    </w:p>
    <w:p w:rsidR="00371D2E" w:rsidRDefault="00371D2E" w:rsidP="00371D2E">
      <w:pPr>
        <w:keepNext/>
        <w:keepLines/>
        <w:autoSpaceDE w:val="0"/>
        <w:autoSpaceDN w:val="0"/>
        <w:adjustRightInd w:val="0"/>
      </w:pPr>
      <w:r>
        <w:t xml:space="preserve">Tepelně technické vlastnosti stavebních konstrukcí musí respektovat ustanovení ČSN 73 0540-2. Návrh stavebních konstrukcí je předmětem stavební části projektu. Výpočty součinitelů prostupu tepla a tepelných odporů konstrukcí jsou provedeny ve smyslu ČSN 73 0540-2. Výpočet tepelných ztrát je proveden ve smyslu ČSN EN 12381. Potřeba tepla vychází z výpočtu celkové tepelné ztráty objektu. </w:t>
      </w:r>
    </w:p>
    <w:p w:rsidR="00371D2E" w:rsidRDefault="00371D2E" w:rsidP="00371D2E">
      <w:pPr>
        <w:keepNext/>
        <w:keepLines/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40" w:lineRule="auto"/>
      </w:pPr>
      <w:r>
        <w:t>Venkovní výpočtová teplota</w:t>
      </w:r>
      <w:r>
        <w:tab/>
      </w:r>
      <w:r>
        <w:tab/>
        <w:t>-1</w:t>
      </w:r>
      <w:r w:rsidR="00FE69BB">
        <w:t>2</w:t>
      </w:r>
      <w:r>
        <w:t>°C</w:t>
      </w:r>
    </w:p>
    <w:p w:rsidR="00371D2E" w:rsidRDefault="00371D2E" w:rsidP="00371D2E">
      <w:pPr>
        <w:keepNext/>
        <w:keepLines/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40" w:lineRule="auto"/>
      </w:pPr>
      <w:r>
        <w:t>Vnitřní průměrná teplota</w:t>
      </w:r>
      <w:r>
        <w:tab/>
      </w:r>
      <w:r>
        <w:tab/>
      </w:r>
      <w:r w:rsidR="00FE69BB">
        <w:t>19</w:t>
      </w:r>
      <w:r>
        <w:t>,</w:t>
      </w:r>
      <w:r w:rsidR="00FE69BB">
        <w:t>2</w:t>
      </w:r>
      <w:r>
        <w:t>°C</w:t>
      </w:r>
    </w:p>
    <w:p w:rsidR="00371D2E" w:rsidRDefault="00371D2E" w:rsidP="00371D2E">
      <w:pPr>
        <w:keepNext/>
        <w:keepLines/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40" w:lineRule="auto"/>
      </w:pPr>
      <w:r>
        <w:t>Intenzita větrů normální, budova nechráněná</w:t>
      </w:r>
    </w:p>
    <w:p w:rsidR="00371D2E" w:rsidRDefault="00371D2E" w:rsidP="00371D2E">
      <w:pPr>
        <w:keepNext/>
        <w:keepLines/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40" w:lineRule="auto"/>
      </w:pPr>
      <w:r>
        <w:t>Počet topných dnů</w:t>
      </w:r>
      <w:r>
        <w:tab/>
      </w:r>
      <w:r>
        <w:tab/>
      </w:r>
      <w:r>
        <w:tab/>
        <w:t>2</w:t>
      </w:r>
      <w:r w:rsidR="00FE69BB">
        <w:t>24</w:t>
      </w:r>
      <w:r>
        <w:t xml:space="preserve"> dnů (při referenční teplotě 13°C)</w:t>
      </w:r>
    </w:p>
    <w:p w:rsidR="00371D2E" w:rsidRDefault="00371D2E" w:rsidP="00371D2E">
      <w:pPr>
        <w:keepNext/>
        <w:keepLines/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40" w:lineRule="auto"/>
      </w:pPr>
      <w:r>
        <w:t>Průměrná teplota v topném období</w:t>
      </w:r>
      <w:r>
        <w:tab/>
        <w:t>4,</w:t>
      </w:r>
      <w:r w:rsidR="00FE69BB">
        <w:t>4</w:t>
      </w:r>
      <w:r>
        <w:t>°C</w:t>
      </w:r>
    </w:p>
    <w:p w:rsidR="00371D2E" w:rsidRDefault="00371D2E" w:rsidP="00371D2E">
      <w:pPr>
        <w:keepNext/>
        <w:keepLines/>
        <w:autoSpaceDE w:val="0"/>
        <w:autoSpaceDN w:val="0"/>
        <w:adjustRightInd w:val="0"/>
      </w:pPr>
      <w:r>
        <w:t>Pro výpočet tepelných ztrát bylo použito tepelně technických hodnot stavebních konstrukcí, jež byly předány zpracovatelem stavební části projektu.</w:t>
      </w:r>
    </w:p>
    <w:p w:rsidR="00371D2E" w:rsidRDefault="00371D2E" w:rsidP="00371D2E">
      <w:pPr>
        <w:autoSpaceDE w:val="0"/>
        <w:autoSpaceDN w:val="0"/>
        <w:adjustRightInd w:val="0"/>
        <w:outlineLvl w:val="0"/>
        <w:rPr>
          <w:b/>
          <w:bCs/>
          <w:i/>
          <w:iCs/>
          <w:u w:val="single"/>
        </w:rPr>
      </w:pPr>
    </w:p>
    <w:p w:rsidR="00371D2E" w:rsidRDefault="00371D2E" w:rsidP="00371D2E">
      <w:pPr>
        <w:autoSpaceDE w:val="0"/>
        <w:autoSpaceDN w:val="0"/>
        <w:adjustRightInd w:val="0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Potřeba tepla</w:t>
      </w:r>
    </w:p>
    <w:p w:rsidR="00371D2E" w:rsidRDefault="00371D2E" w:rsidP="00371D2E">
      <w:pPr>
        <w:autoSpaceDE w:val="0"/>
        <w:autoSpaceDN w:val="0"/>
        <w:adjustRightInd w:val="0"/>
      </w:pPr>
      <w:r>
        <w:t>- potřeba tepla pro vytápění:</w:t>
      </w:r>
      <w:r>
        <w:tab/>
      </w:r>
      <w:r>
        <w:tab/>
      </w:r>
      <w:r>
        <w:tab/>
      </w:r>
      <w:r w:rsidR="00624D04">
        <w:t>4</w:t>
      </w:r>
      <w:r w:rsidR="002E58E9">
        <w:t>0</w:t>
      </w:r>
      <w:r>
        <w:t>,</w:t>
      </w:r>
      <w:r w:rsidR="002E58E9">
        <w:t>4</w:t>
      </w:r>
      <w:r>
        <w:t xml:space="preserve"> kW</w:t>
      </w:r>
    </w:p>
    <w:p w:rsidR="00371D2E" w:rsidRDefault="00371D2E" w:rsidP="00371D2E">
      <w:pPr>
        <w:autoSpaceDE w:val="0"/>
        <w:autoSpaceDN w:val="0"/>
        <w:adjustRightInd w:val="0"/>
      </w:pPr>
    </w:p>
    <w:p w:rsidR="00371D2E" w:rsidRDefault="00371D2E" w:rsidP="00371D2E">
      <w:pPr>
        <w:autoSpaceDE w:val="0"/>
        <w:autoSpaceDN w:val="0"/>
        <w:adjustRightInd w:val="0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Roční potřeba energie</w:t>
      </w:r>
    </w:p>
    <w:p w:rsidR="00371D2E" w:rsidRDefault="00371D2E" w:rsidP="00371D2E">
      <w:pPr>
        <w:autoSpaceDE w:val="0"/>
        <w:autoSpaceDN w:val="0"/>
        <w:adjustRightInd w:val="0"/>
        <w:outlineLvl w:val="0"/>
        <w:rPr>
          <w:b/>
          <w:bCs/>
          <w:i/>
          <w:iCs/>
          <w:u w:val="single"/>
        </w:rPr>
      </w:pPr>
    </w:p>
    <w:p w:rsidR="00371D2E" w:rsidRDefault="00371D2E" w:rsidP="00371D2E">
      <w:pPr>
        <w:autoSpaceDE w:val="0"/>
        <w:autoSpaceDN w:val="0"/>
        <w:adjustRightInd w:val="0"/>
      </w:pPr>
      <w:r>
        <w:t>Vytápění:</w:t>
      </w:r>
      <w:r>
        <w:tab/>
      </w:r>
      <w:r>
        <w:tab/>
      </w:r>
      <w:r>
        <w:tab/>
        <w:t>Ev =</w:t>
      </w:r>
      <w:r>
        <w:tab/>
      </w:r>
      <w:r w:rsidR="00624D04">
        <w:t>82</w:t>
      </w:r>
      <w:r w:rsidR="0054727D">
        <w:t>.</w:t>
      </w:r>
      <w:r w:rsidR="00DB5DD2">
        <w:t>0</w:t>
      </w:r>
      <w:r w:rsidR="0054727D">
        <w:t>00 kWh</w:t>
      </w:r>
    </w:p>
    <w:p w:rsidR="00371D2E" w:rsidRDefault="00371D2E" w:rsidP="00371D2E">
      <w:pPr>
        <w:autoSpaceDE w:val="0"/>
        <w:autoSpaceDN w:val="0"/>
        <w:adjustRightInd w:val="0"/>
      </w:pPr>
    </w:p>
    <w:p w:rsidR="00371D2E" w:rsidRDefault="00371D2E" w:rsidP="00371D2E">
      <w:pPr>
        <w:autoSpaceDE w:val="0"/>
        <w:autoSpaceDN w:val="0"/>
        <w:adjustRightInd w:val="0"/>
      </w:pPr>
      <w:r>
        <w:t>Potřeba tepla celkem za rok:</w:t>
      </w:r>
      <w:r>
        <w:tab/>
      </w:r>
      <w:proofErr w:type="spellStart"/>
      <w:r>
        <w:t>Erok</w:t>
      </w:r>
      <w:proofErr w:type="spellEnd"/>
      <w:r>
        <w:t xml:space="preserve"> =</w:t>
      </w:r>
      <w:r w:rsidR="0054727D">
        <w:tab/>
      </w:r>
      <w:r w:rsidR="00DB5DD2">
        <w:t>8</w:t>
      </w:r>
      <w:r w:rsidR="0054727D">
        <w:t>2.000 kWh</w:t>
      </w:r>
      <w:r>
        <w:t xml:space="preserve"> </w:t>
      </w:r>
    </w:p>
    <w:p w:rsidR="00371D2E" w:rsidRDefault="00371D2E" w:rsidP="00371D2E">
      <w:pPr>
        <w:autoSpaceDE w:val="0"/>
        <w:autoSpaceDN w:val="0"/>
        <w:adjustRightInd w:val="0"/>
      </w:pPr>
    </w:p>
    <w:p w:rsidR="00624D04" w:rsidRDefault="00624D04" w:rsidP="00371D2E">
      <w:pPr>
        <w:autoSpaceDE w:val="0"/>
        <w:autoSpaceDN w:val="0"/>
        <w:adjustRightInd w:val="0"/>
      </w:pPr>
    </w:p>
    <w:p w:rsidR="00624D04" w:rsidRDefault="00624D04" w:rsidP="00371D2E">
      <w:pPr>
        <w:autoSpaceDE w:val="0"/>
        <w:autoSpaceDN w:val="0"/>
        <w:adjustRightInd w:val="0"/>
      </w:pPr>
    </w:p>
    <w:p w:rsidR="007830A6" w:rsidRDefault="007830A6" w:rsidP="00371D2E">
      <w:pPr>
        <w:autoSpaceDE w:val="0"/>
        <w:autoSpaceDN w:val="0"/>
        <w:adjustRightInd w:val="0"/>
      </w:pPr>
    </w:p>
    <w:p w:rsidR="00624D04" w:rsidRDefault="00624D04" w:rsidP="00371D2E">
      <w:pPr>
        <w:autoSpaceDE w:val="0"/>
        <w:autoSpaceDN w:val="0"/>
        <w:adjustRightInd w:val="0"/>
      </w:pPr>
    </w:p>
    <w:p w:rsidR="00371D2E" w:rsidRDefault="00DA51A4" w:rsidP="00371D2E">
      <w:pPr>
        <w:keepNext/>
        <w:keepLines/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Stávající stav</w:t>
      </w:r>
    </w:p>
    <w:p w:rsidR="00DA51A4" w:rsidRDefault="00DA51A4" w:rsidP="00DA51A4">
      <w:pPr>
        <w:keepNext/>
        <w:keepLines/>
        <w:suppressAutoHyphens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</w:p>
    <w:p w:rsidR="0057643C" w:rsidRDefault="00DA51A4" w:rsidP="00DA51A4">
      <w:pPr>
        <w:autoSpaceDE w:val="0"/>
        <w:autoSpaceDN w:val="0"/>
        <w:adjustRightInd w:val="0"/>
      </w:pPr>
      <w:r>
        <w:t>Vytápění objektu je v současné době řešeno teplovodně – otopnými tělesy. Zdrojem tepla je stávající centrální plynová kotelna, která se nachází ve vedlejším objektu – skleníku.</w:t>
      </w:r>
      <w:r w:rsidR="00E34607">
        <w:t xml:space="preserve"> Zdrojem tepla jsou dva teplovodní kotle, každý o maximálním tepelném výkonu 198 kW. Objekt, ve kterém je plynová kotelna, </w:t>
      </w:r>
      <w:r w:rsidR="002E58E9">
        <w:t xml:space="preserve">je </w:t>
      </w:r>
      <w:r w:rsidR="0057643C">
        <w:t>od řešeného objektu ve vzdálenosti 1</w:t>
      </w:r>
      <w:r w:rsidR="00624D04">
        <w:t>3</w:t>
      </w:r>
      <w:r w:rsidR="0057643C">
        <w:t xml:space="preserve"> m. </w:t>
      </w:r>
      <w:r w:rsidR="00633BFE">
        <w:t>Centrální</w:t>
      </w:r>
      <w:r w:rsidR="0057643C">
        <w:t xml:space="preserve"> kotelna slouží kromě vytápění řešeného objektu také k vytápění dalších objektů – garáže, skleník, jídelna, laboratoře. Pro každý z těchto objektů je vytápění zajištěno samostatnou teplovodní větví, </w:t>
      </w:r>
      <w:proofErr w:type="spellStart"/>
      <w:r w:rsidR="0057643C">
        <w:t>ekvitermně</w:t>
      </w:r>
      <w:proofErr w:type="spellEnd"/>
      <w:r w:rsidR="0057643C">
        <w:t xml:space="preserve"> regulovanou, s vlastním oběhovým čerpadlem. Přívodní potrubí pro řešený objekt </w:t>
      </w:r>
      <w:proofErr w:type="spellStart"/>
      <w:r w:rsidR="0057643C">
        <w:t>Mendeleum</w:t>
      </w:r>
      <w:proofErr w:type="spellEnd"/>
      <w:r w:rsidR="0057643C">
        <w:t xml:space="preserve"> je provedeno zemním vedením, které je tvořené teplovodním plastovým potrubím PPR, vedeném v ocelové chráničce. Zemní teplovodní vedení je vedeno cca 70 cm pod terénem. Způsob provedení zemního vedení je nevyhovující a bude nahrazen novou teplovodní přípojkou předizolovaným potrubí.</w:t>
      </w:r>
    </w:p>
    <w:p w:rsidR="0057643C" w:rsidRDefault="0057643C" w:rsidP="00DA51A4">
      <w:pPr>
        <w:autoSpaceDE w:val="0"/>
        <w:autoSpaceDN w:val="0"/>
        <w:adjustRightInd w:val="0"/>
      </w:pPr>
    </w:p>
    <w:p w:rsidR="00DA51A4" w:rsidRDefault="00DA51A4" w:rsidP="00DA51A4">
      <w:pPr>
        <w:keepNext/>
        <w:keepLines/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Technické řešení</w:t>
      </w:r>
    </w:p>
    <w:p w:rsidR="00371D2E" w:rsidRPr="00FD34AE" w:rsidRDefault="00371D2E" w:rsidP="00371D2E">
      <w:pPr>
        <w:keepNext/>
        <w:keepLines/>
        <w:suppressAutoHyphens w:val="0"/>
        <w:autoSpaceDE w:val="0"/>
        <w:autoSpaceDN w:val="0"/>
        <w:adjustRightInd w:val="0"/>
        <w:spacing w:line="240" w:lineRule="auto"/>
        <w:ind w:left="720" w:firstLine="0"/>
        <w:rPr>
          <w:b/>
          <w:bCs/>
          <w:sz w:val="28"/>
          <w:szCs w:val="28"/>
        </w:rPr>
      </w:pPr>
    </w:p>
    <w:p w:rsidR="00371D2E" w:rsidRDefault="00371D2E" w:rsidP="00371D2E">
      <w:pPr>
        <w:numPr>
          <w:ilvl w:val="1"/>
          <w:numId w:val="28"/>
        </w:numPr>
        <w:suppressAutoHyphens w:val="0"/>
        <w:autoSpaceDE w:val="0"/>
        <w:autoSpaceDN w:val="0"/>
        <w:adjustRightInd w:val="0"/>
        <w:spacing w:line="240" w:lineRule="auto"/>
        <w:rPr>
          <w:b/>
          <w:bCs/>
        </w:rPr>
      </w:pPr>
      <w:r>
        <w:rPr>
          <w:b/>
          <w:bCs/>
        </w:rPr>
        <w:t>Popis způsobu vytápění</w:t>
      </w:r>
    </w:p>
    <w:p w:rsidR="00371D2E" w:rsidRDefault="00371D2E" w:rsidP="00371D2E">
      <w:pPr>
        <w:autoSpaceDE w:val="0"/>
        <w:autoSpaceDN w:val="0"/>
        <w:adjustRightInd w:val="0"/>
        <w:ind w:left="720"/>
        <w:rPr>
          <w:b/>
          <w:bCs/>
        </w:rPr>
      </w:pPr>
    </w:p>
    <w:p w:rsidR="00371D2E" w:rsidRDefault="00371D2E" w:rsidP="00371D2E">
      <w:pPr>
        <w:autoSpaceDE w:val="0"/>
        <w:autoSpaceDN w:val="0"/>
        <w:adjustRightInd w:val="0"/>
      </w:pPr>
      <w:r>
        <w:t xml:space="preserve">Vytápění objektu bude řešeno teplovodně a to kombinací otopných těles a podlahového vytápění. Podlahové vytápění bude </w:t>
      </w:r>
      <w:r w:rsidR="002A2B4E">
        <w:t>provedeno</w:t>
      </w:r>
      <w:r>
        <w:t xml:space="preserve"> </w:t>
      </w:r>
      <w:r w:rsidR="002A2B4E">
        <w:t>v celém 1. a 2. NP. V 1.</w:t>
      </w:r>
      <w:r w:rsidR="00624D04">
        <w:t>S</w:t>
      </w:r>
      <w:r w:rsidR="002A2B4E">
        <w:t xml:space="preserve"> bude vytápění řešeno deskovými otopnými tělesy</w:t>
      </w:r>
      <w:r>
        <w:t xml:space="preserve">. </w:t>
      </w:r>
    </w:p>
    <w:p w:rsidR="00371D2E" w:rsidRDefault="00371D2E" w:rsidP="00371D2E">
      <w:pPr>
        <w:pStyle w:val="Odstavecseseznamem"/>
        <w:autoSpaceDE w:val="0"/>
        <w:autoSpaceDN w:val="0"/>
        <w:adjustRightInd w:val="0"/>
      </w:pPr>
    </w:p>
    <w:p w:rsidR="00371D2E" w:rsidRDefault="00371D2E" w:rsidP="009C4405">
      <w:pPr>
        <w:numPr>
          <w:ilvl w:val="1"/>
          <w:numId w:val="28"/>
        </w:numPr>
        <w:suppressAutoHyphens w:val="0"/>
        <w:autoSpaceDE w:val="0"/>
        <w:autoSpaceDN w:val="0"/>
        <w:adjustRightInd w:val="0"/>
        <w:spacing w:line="240" w:lineRule="auto"/>
        <w:rPr>
          <w:b/>
          <w:bCs/>
        </w:rPr>
      </w:pPr>
      <w:r w:rsidRPr="0046365E">
        <w:rPr>
          <w:b/>
          <w:bCs/>
        </w:rPr>
        <w:t>Zdroj tepla pro teplovodní vytápění</w:t>
      </w:r>
    </w:p>
    <w:p w:rsidR="0046365E" w:rsidRPr="0046365E" w:rsidRDefault="0046365E" w:rsidP="0046365E">
      <w:pPr>
        <w:suppressAutoHyphens w:val="0"/>
        <w:autoSpaceDE w:val="0"/>
        <w:autoSpaceDN w:val="0"/>
        <w:adjustRightInd w:val="0"/>
        <w:spacing w:line="240" w:lineRule="auto"/>
        <w:ind w:left="1140" w:firstLine="0"/>
        <w:rPr>
          <w:b/>
          <w:bCs/>
        </w:rPr>
      </w:pPr>
    </w:p>
    <w:p w:rsidR="007C4504" w:rsidRDefault="00371D2E" w:rsidP="00371D2E">
      <w:pPr>
        <w:autoSpaceDE w:val="0"/>
        <w:autoSpaceDN w:val="0"/>
        <w:adjustRightInd w:val="0"/>
      </w:pPr>
      <w:r>
        <w:t xml:space="preserve">Zdrojem tepla bude </w:t>
      </w:r>
      <w:r w:rsidR="00E34607">
        <w:t xml:space="preserve">stávající plynová kotelna. Z rozdělovače v kotelně, vystupuje samostatná topná větev pro řešený objekt. Toto zůstane zachováno. Zemní teplovod mezi objekty bude proveden nově předizolovaným potrubím. </w:t>
      </w:r>
      <w:r w:rsidR="002E58E9">
        <w:t xml:space="preserve">Předizolované potrubí je navrženo systémovou trubkou </w:t>
      </w:r>
      <w:proofErr w:type="spellStart"/>
      <w:r w:rsidR="002E58E9">
        <w:t>Twin</w:t>
      </w:r>
      <w:proofErr w:type="spellEnd"/>
      <w:r w:rsidR="002E58E9">
        <w:t xml:space="preserve"> - dvě teplovodní plastové trubky 50*4,6, ve společné izolaci, opatřené PE trubkou d175. Minimální krytí </w:t>
      </w:r>
      <w:proofErr w:type="spellStart"/>
      <w:r w:rsidR="002E58E9">
        <w:t>předizolovaného</w:t>
      </w:r>
      <w:proofErr w:type="spellEnd"/>
      <w:r w:rsidR="002E58E9">
        <w:t xml:space="preserve"> potrubí je 600 mm. </w:t>
      </w:r>
      <w:r w:rsidR="00E34607">
        <w:t xml:space="preserve">Teplovodní přípojka bude </w:t>
      </w:r>
      <w:r w:rsidR="007C4504">
        <w:t>přivedena do technické místnosti v suterénu budovy. Zde bude proveden</w:t>
      </w:r>
      <w:r w:rsidR="002E58E9">
        <w:t>o napojení přes anuloid, na kombinovaný rozdělovač se sběračem</w:t>
      </w:r>
      <w:r w:rsidR="007C4504">
        <w:t xml:space="preserve">, ze kterého budou vystupovat samostatně </w:t>
      </w:r>
      <w:proofErr w:type="spellStart"/>
      <w:r w:rsidR="007C4504">
        <w:t>ekviterm</w:t>
      </w:r>
      <w:r w:rsidR="0046365E">
        <w:t>n</w:t>
      </w:r>
      <w:r w:rsidR="007C4504">
        <w:t>ě</w:t>
      </w:r>
      <w:proofErr w:type="spellEnd"/>
      <w:r w:rsidR="007C4504">
        <w:t xml:space="preserve"> regulované topné větve pro jednotlivé topné okruhy</w:t>
      </w:r>
      <w:r w:rsidR="002E58E9">
        <w:t>, dle podlaží objektu</w:t>
      </w:r>
      <w:r w:rsidR="0046365E">
        <w:t>.</w:t>
      </w:r>
    </w:p>
    <w:p w:rsidR="00A7292D" w:rsidRDefault="00A7292D" w:rsidP="00371D2E">
      <w:pPr>
        <w:autoSpaceDE w:val="0"/>
        <w:autoSpaceDN w:val="0"/>
        <w:adjustRightInd w:val="0"/>
      </w:pPr>
    </w:p>
    <w:p w:rsidR="00A7292D" w:rsidRDefault="00A7292D" w:rsidP="00A7292D">
      <w:pPr>
        <w:autoSpaceDE w:val="0"/>
        <w:autoSpaceDN w:val="0"/>
        <w:adjustRightInd w:val="0"/>
      </w:pPr>
      <w:r>
        <w:t xml:space="preserve">Celá topná soustava bude regulována pomocí </w:t>
      </w:r>
      <w:r w:rsidR="007C4504">
        <w:t>inteligentního regulátoru.</w:t>
      </w:r>
      <w:r>
        <w:t xml:space="preserve"> Tento </w:t>
      </w:r>
      <w:r w:rsidR="0046365E">
        <w:t xml:space="preserve">bude řídit náběhovou teplotu topné vody </w:t>
      </w:r>
      <w:r w:rsidR="007C4504">
        <w:t>topných větví v rekonstruovaném objektu.</w:t>
      </w:r>
      <w:r>
        <w:t xml:space="preserve"> </w:t>
      </w:r>
    </w:p>
    <w:p w:rsidR="00371D2E" w:rsidRDefault="00371D2E" w:rsidP="00371D2E">
      <w:pPr>
        <w:autoSpaceDE w:val="0"/>
        <w:autoSpaceDN w:val="0"/>
        <w:adjustRightInd w:val="0"/>
        <w:rPr>
          <w:b/>
          <w:bCs/>
        </w:rPr>
      </w:pPr>
    </w:p>
    <w:p w:rsidR="00371D2E" w:rsidRDefault="00371D2E" w:rsidP="00371D2E">
      <w:pPr>
        <w:numPr>
          <w:ilvl w:val="1"/>
          <w:numId w:val="28"/>
        </w:numPr>
        <w:suppressAutoHyphens w:val="0"/>
        <w:autoSpaceDE w:val="0"/>
        <w:autoSpaceDN w:val="0"/>
        <w:adjustRightInd w:val="0"/>
        <w:spacing w:line="240" w:lineRule="auto"/>
        <w:rPr>
          <w:b/>
          <w:bCs/>
        </w:rPr>
      </w:pPr>
      <w:r>
        <w:rPr>
          <w:b/>
          <w:bCs/>
        </w:rPr>
        <w:t>Příprava teplé vody</w:t>
      </w:r>
    </w:p>
    <w:p w:rsidR="00371D2E" w:rsidRDefault="00371D2E" w:rsidP="00371D2E">
      <w:pPr>
        <w:autoSpaceDE w:val="0"/>
        <w:autoSpaceDN w:val="0"/>
        <w:adjustRightInd w:val="0"/>
        <w:ind w:left="1140"/>
        <w:rPr>
          <w:b/>
          <w:bCs/>
        </w:rPr>
      </w:pPr>
    </w:p>
    <w:p w:rsidR="00371D2E" w:rsidRDefault="00371D2E" w:rsidP="0046365E">
      <w:pPr>
        <w:autoSpaceDE w:val="0"/>
        <w:autoSpaceDN w:val="0"/>
        <w:adjustRightInd w:val="0"/>
      </w:pPr>
      <w:r>
        <w:t>Příprava teplé vody bude zabezpečena centrálně</w:t>
      </w:r>
      <w:r w:rsidR="0046365E">
        <w:t xml:space="preserve">. Zdrojem tepla nebude plynová kotelna ale technologický zdroj tepla pro vytápění a klimatizování </w:t>
      </w:r>
      <w:proofErr w:type="spellStart"/>
      <w:r w:rsidR="0046365E">
        <w:t>klimakomor</w:t>
      </w:r>
      <w:proofErr w:type="spellEnd"/>
      <w:r w:rsidR="0046365E">
        <w:t xml:space="preserve"> – tepelné čerpadlo. Toto není součástí této dokumentace.</w:t>
      </w:r>
      <w:r>
        <w:t xml:space="preserve"> </w:t>
      </w:r>
    </w:p>
    <w:p w:rsidR="00371D2E" w:rsidRDefault="00371D2E" w:rsidP="00371D2E">
      <w:pPr>
        <w:autoSpaceDE w:val="0"/>
        <w:autoSpaceDN w:val="0"/>
        <w:adjustRightInd w:val="0"/>
        <w:ind w:left="1140"/>
        <w:rPr>
          <w:b/>
          <w:bCs/>
        </w:rPr>
      </w:pPr>
    </w:p>
    <w:p w:rsidR="00371D2E" w:rsidRPr="006D383B" w:rsidRDefault="00371D2E" w:rsidP="00371D2E">
      <w:pPr>
        <w:numPr>
          <w:ilvl w:val="1"/>
          <w:numId w:val="28"/>
        </w:numPr>
        <w:suppressAutoHyphens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6A4ED1">
        <w:rPr>
          <w:b/>
          <w:bCs/>
        </w:rPr>
        <w:t>Zabezpečovací zařízení topné soustavy</w:t>
      </w:r>
    </w:p>
    <w:p w:rsidR="00371D2E" w:rsidRDefault="00371D2E" w:rsidP="00371D2E">
      <w:pPr>
        <w:autoSpaceDE w:val="0"/>
        <w:autoSpaceDN w:val="0"/>
        <w:adjustRightInd w:val="0"/>
        <w:rPr>
          <w:b/>
          <w:bCs/>
        </w:rPr>
      </w:pPr>
    </w:p>
    <w:p w:rsidR="007C4504" w:rsidRDefault="00371D2E" w:rsidP="00A7292D">
      <w:pPr>
        <w:autoSpaceDE w:val="0"/>
        <w:autoSpaceDN w:val="0"/>
        <w:adjustRightInd w:val="0"/>
      </w:pPr>
      <w:r>
        <w:t xml:space="preserve">Otopná soustava </w:t>
      </w:r>
      <w:r w:rsidR="007C4504">
        <w:t>je</w:t>
      </w:r>
      <w:r>
        <w:t xml:space="preserve"> vybavena pojistným a expanzním zařízením, které umožňuje změnu objemu vody v soustavě vlivem tepelné objemové roztažnosti bez nedovoleného zvýšení tlaku a bez zbytečných ztrát otopné vody. </w:t>
      </w:r>
      <w:r w:rsidR="007C4504">
        <w:t>Stávající expanzní zařízení bude dostatečné i po rekonstrukci vytápění v řešeném objektu.</w:t>
      </w:r>
    </w:p>
    <w:p w:rsidR="00371D2E" w:rsidRPr="006A4ED1" w:rsidRDefault="00371D2E" w:rsidP="00371D2E">
      <w:pPr>
        <w:autoSpaceDE w:val="0"/>
        <w:autoSpaceDN w:val="0"/>
        <w:adjustRightInd w:val="0"/>
        <w:rPr>
          <w:b/>
          <w:bCs/>
          <w:u w:val="single"/>
        </w:rPr>
      </w:pPr>
    </w:p>
    <w:p w:rsidR="00371D2E" w:rsidRDefault="00371D2E" w:rsidP="00371D2E">
      <w:pPr>
        <w:numPr>
          <w:ilvl w:val="1"/>
          <w:numId w:val="28"/>
        </w:numPr>
        <w:suppressAutoHyphens w:val="0"/>
        <w:autoSpaceDE w:val="0"/>
        <w:autoSpaceDN w:val="0"/>
        <w:adjustRightInd w:val="0"/>
        <w:spacing w:line="240" w:lineRule="auto"/>
        <w:rPr>
          <w:b/>
          <w:bCs/>
        </w:rPr>
      </w:pPr>
      <w:r>
        <w:rPr>
          <w:b/>
          <w:bCs/>
        </w:rPr>
        <w:t>Potrubí</w:t>
      </w:r>
    </w:p>
    <w:p w:rsidR="00371D2E" w:rsidRDefault="00371D2E" w:rsidP="00371D2E">
      <w:pPr>
        <w:autoSpaceDE w:val="0"/>
        <w:autoSpaceDN w:val="0"/>
        <w:adjustRightInd w:val="0"/>
        <w:ind w:left="720"/>
        <w:rPr>
          <w:b/>
          <w:bCs/>
        </w:rPr>
      </w:pPr>
    </w:p>
    <w:p w:rsidR="00371D2E" w:rsidRDefault="00230F9F" w:rsidP="00371D2E">
      <w:pPr>
        <w:autoSpaceDE w:val="0"/>
        <w:autoSpaceDN w:val="0"/>
        <w:adjustRightInd w:val="0"/>
      </w:pPr>
      <w:r>
        <w:t xml:space="preserve">Veškeré </w:t>
      </w:r>
      <w:r w:rsidR="00371D2E">
        <w:t xml:space="preserve">potrubní rozvody v technické místnosti, </w:t>
      </w:r>
      <w:r>
        <w:t>připojení otopných těles a také rozdělovačů pro podlahové vytápění,</w:t>
      </w:r>
      <w:r w:rsidR="00371D2E">
        <w:t xml:space="preserve"> jsou navrženy z měděných trubek</w:t>
      </w:r>
      <w:r w:rsidR="002E58E9">
        <w:t xml:space="preserve"> spojovaných lisováním</w:t>
      </w:r>
      <w:r w:rsidR="00371D2E">
        <w:t>.</w:t>
      </w:r>
      <w:r>
        <w:t xml:space="preserve"> Potrubní rozvody budou vedeny převážně ve stavebních konstrukcích.</w:t>
      </w:r>
    </w:p>
    <w:p w:rsidR="00371D2E" w:rsidRDefault="00371D2E" w:rsidP="00371D2E">
      <w:pPr>
        <w:autoSpaceDE w:val="0"/>
        <w:autoSpaceDN w:val="0"/>
        <w:adjustRightInd w:val="0"/>
      </w:pPr>
      <w:r>
        <w:t xml:space="preserve">Topenářské práce budou provedeny v souladu s ČSN 060310. Dle ČSN 130072 bude provedeno označení potrubí podle provozní tekutiny pomocí štítků, nebo samolepících pásek. </w:t>
      </w:r>
    </w:p>
    <w:p w:rsidR="00371D2E" w:rsidRDefault="00371D2E" w:rsidP="00371D2E">
      <w:pPr>
        <w:autoSpaceDE w:val="0"/>
        <w:autoSpaceDN w:val="0"/>
        <w:adjustRightInd w:val="0"/>
        <w:ind w:left="720"/>
        <w:rPr>
          <w:b/>
          <w:bCs/>
        </w:rPr>
      </w:pPr>
    </w:p>
    <w:p w:rsidR="00371D2E" w:rsidRDefault="00371D2E" w:rsidP="00371D2E">
      <w:pPr>
        <w:numPr>
          <w:ilvl w:val="1"/>
          <w:numId w:val="28"/>
        </w:numPr>
        <w:suppressAutoHyphens w:val="0"/>
        <w:autoSpaceDE w:val="0"/>
        <w:autoSpaceDN w:val="0"/>
        <w:adjustRightInd w:val="0"/>
        <w:spacing w:line="240" w:lineRule="auto"/>
        <w:rPr>
          <w:b/>
          <w:bCs/>
        </w:rPr>
      </w:pPr>
      <w:r>
        <w:rPr>
          <w:b/>
          <w:bCs/>
        </w:rPr>
        <w:t xml:space="preserve">Otopná </w:t>
      </w:r>
      <w:r w:rsidR="00095D64">
        <w:rPr>
          <w:b/>
          <w:bCs/>
        </w:rPr>
        <w:t>plocha a t</w:t>
      </w:r>
      <w:r>
        <w:rPr>
          <w:b/>
          <w:bCs/>
        </w:rPr>
        <w:t>ělesa</w:t>
      </w:r>
    </w:p>
    <w:p w:rsidR="00371D2E" w:rsidRDefault="00371D2E" w:rsidP="00371D2E">
      <w:pPr>
        <w:autoSpaceDE w:val="0"/>
        <w:autoSpaceDN w:val="0"/>
        <w:adjustRightInd w:val="0"/>
        <w:ind w:left="1140"/>
        <w:rPr>
          <w:b/>
          <w:bCs/>
        </w:rPr>
      </w:pPr>
    </w:p>
    <w:p w:rsidR="00095D64" w:rsidRDefault="00095D64" w:rsidP="00095D64">
      <w:pPr>
        <w:autoSpaceDE w:val="0"/>
        <w:autoSpaceDN w:val="0"/>
        <w:adjustRightInd w:val="0"/>
        <w:rPr>
          <w:b/>
          <w:bCs/>
          <w:i/>
          <w:iCs/>
          <w:u w:val="single"/>
        </w:rPr>
      </w:pPr>
      <w:r>
        <w:t>Vytápění objektu je navrženo na základě výpočtu tepelných ztrát podle ČSN EN 12381.</w:t>
      </w:r>
    </w:p>
    <w:p w:rsidR="00371D2E" w:rsidRDefault="00095D64" w:rsidP="00095D64">
      <w:pPr>
        <w:autoSpaceDE w:val="0"/>
        <w:autoSpaceDN w:val="0"/>
        <w:adjustRightInd w:val="0"/>
        <w:rPr>
          <w:b/>
          <w:bCs/>
          <w:i/>
          <w:iCs/>
          <w:u w:val="single"/>
        </w:rPr>
      </w:pPr>
      <w:r>
        <w:t xml:space="preserve">V celém objektu bude vytápění řešeno kombinací podlahového teplovodního vytápění a otopnými deskovými tělesy. </w:t>
      </w:r>
      <w:r w:rsidR="00EE5466">
        <w:t xml:space="preserve">Podlahové vytápění bude provedeno </w:t>
      </w:r>
      <w:r w:rsidR="007C4504">
        <w:t xml:space="preserve"> v celém 1. a 2. NP</w:t>
      </w:r>
      <w:r w:rsidR="00EE5466">
        <w:t>.</w:t>
      </w:r>
    </w:p>
    <w:p w:rsidR="00371D2E" w:rsidRDefault="00371D2E" w:rsidP="00371D2E">
      <w:pPr>
        <w:autoSpaceDE w:val="0"/>
        <w:autoSpaceDN w:val="0"/>
        <w:adjustRightInd w:val="0"/>
      </w:pPr>
      <w:r>
        <w:t xml:space="preserve">Výpočet otopných těles  v objektu bude počítán pro tepelný spád </w:t>
      </w:r>
      <w:r w:rsidR="00230F9F">
        <w:t>5</w:t>
      </w:r>
      <w:r w:rsidR="0046365E">
        <w:t>5</w:t>
      </w:r>
      <w:r>
        <w:t>/</w:t>
      </w:r>
      <w:r w:rsidR="00230F9F">
        <w:t>4</w:t>
      </w:r>
      <w:r w:rsidR="0046365E">
        <w:t>5</w:t>
      </w:r>
      <w:bookmarkStart w:id="0" w:name="_GoBack"/>
      <w:bookmarkEnd w:id="0"/>
      <w:r>
        <w:t xml:space="preserve">°C. </w:t>
      </w:r>
    </w:p>
    <w:p w:rsidR="00371D2E" w:rsidRDefault="00371D2E" w:rsidP="00371D2E">
      <w:pPr>
        <w:autoSpaceDE w:val="0"/>
        <w:autoSpaceDN w:val="0"/>
        <w:adjustRightInd w:val="0"/>
      </w:pPr>
      <w:r>
        <w:t xml:space="preserve">V objektu </w:t>
      </w:r>
      <w:r w:rsidR="002E58E9">
        <w:t>- 1 S - jsou</w:t>
      </w:r>
      <w:r>
        <w:t xml:space="preserve"> navržena otopná desková tělesa s vestavěným ventilem a spodním připojením. Otopná tělesa budou osazena termostatickými hlavicemi.</w:t>
      </w:r>
    </w:p>
    <w:p w:rsidR="00EE5466" w:rsidRDefault="00EE5466" w:rsidP="00EE5466">
      <w:pPr>
        <w:autoSpaceDE w:val="0"/>
        <w:autoSpaceDN w:val="0"/>
        <w:adjustRightInd w:val="0"/>
      </w:pPr>
      <w:r>
        <w:t xml:space="preserve">Podlahové vytápění v určených prostorech, bude řešeno způsobem na systémovou desku s izolací. Další izolaci pod systémovou izolaci dodá stavba. Jednotlivé podlahové topné okruhy budou vycházet z rozdělovačů podlahového vytápění, </w:t>
      </w:r>
      <w:r w:rsidR="002C616A">
        <w:t>osazeném na příslušném podlaží</w:t>
      </w:r>
      <w:r>
        <w:t>. Je navržen komplexní podlahový systém na systémovou desku s izolací o tloušťce 30 mm. Trubky podlahového vytápění jsou navrženy v dimenzi 16*2, z materiálu PE-</w:t>
      </w:r>
      <w:proofErr w:type="spellStart"/>
      <w:r>
        <w:t>Xa</w:t>
      </w:r>
      <w:proofErr w:type="spellEnd"/>
      <w:r>
        <w:t xml:space="preserve">. </w:t>
      </w:r>
    </w:p>
    <w:p w:rsidR="00315D48" w:rsidRDefault="00315D48" w:rsidP="00EE5466">
      <w:pPr>
        <w:autoSpaceDE w:val="0"/>
        <w:autoSpaceDN w:val="0"/>
        <w:adjustRightInd w:val="0"/>
      </w:pPr>
      <w:r>
        <w:t xml:space="preserve">Zpátečky jednotlivých podlahových okruhů budou na sběračích osazeny </w:t>
      </w:r>
      <w:proofErr w:type="spellStart"/>
      <w:r>
        <w:t>termopohony</w:t>
      </w:r>
      <w:proofErr w:type="spellEnd"/>
      <w:r>
        <w:t>, které budou ovládány prostorovými termostaty, osazenými v jednotlivých vytápěných místnostech. Termostaty budou napojeny do řídících jednotek, ve skříních s rozdělovači. Tento systém umožní dálkové ovládání podlahového vytápění pomocí aplikace.</w:t>
      </w:r>
    </w:p>
    <w:p w:rsidR="00371D2E" w:rsidRDefault="00371D2E" w:rsidP="00371D2E">
      <w:pPr>
        <w:autoSpaceDE w:val="0"/>
        <w:autoSpaceDN w:val="0"/>
        <w:adjustRightInd w:val="0"/>
        <w:ind w:left="1140"/>
        <w:rPr>
          <w:b/>
          <w:bCs/>
        </w:rPr>
      </w:pPr>
    </w:p>
    <w:p w:rsidR="00371D2E" w:rsidRDefault="00371D2E" w:rsidP="00371D2E">
      <w:pPr>
        <w:numPr>
          <w:ilvl w:val="1"/>
          <w:numId w:val="28"/>
        </w:numPr>
        <w:suppressAutoHyphens w:val="0"/>
        <w:autoSpaceDE w:val="0"/>
        <w:autoSpaceDN w:val="0"/>
        <w:adjustRightInd w:val="0"/>
        <w:spacing w:line="240" w:lineRule="auto"/>
        <w:rPr>
          <w:b/>
          <w:bCs/>
        </w:rPr>
      </w:pPr>
      <w:r>
        <w:rPr>
          <w:b/>
          <w:bCs/>
        </w:rPr>
        <w:t>Izolace</w:t>
      </w:r>
    </w:p>
    <w:p w:rsidR="00371D2E" w:rsidRDefault="00371D2E" w:rsidP="00371D2E">
      <w:pPr>
        <w:autoSpaceDE w:val="0"/>
        <w:autoSpaceDN w:val="0"/>
        <w:adjustRightInd w:val="0"/>
      </w:pPr>
    </w:p>
    <w:p w:rsidR="00095D64" w:rsidRDefault="00095D64" w:rsidP="00095D64">
      <w:pPr>
        <w:autoSpaceDE w:val="0"/>
        <w:autoSpaceDN w:val="0"/>
        <w:adjustRightInd w:val="0"/>
      </w:pPr>
      <w:r>
        <w:t xml:space="preserve">Potrubí bude opatřeno tepelnou izolací v souladu s Vyhláškou č. 193/2007 Sb. Rozvody ve stavebních konstrukcích budou provedeny potrubní PE izolací </w:t>
      </w:r>
      <w:proofErr w:type="spellStart"/>
      <w:r>
        <w:t>tl</w:t>
      </w:r>
      <w:proofErr w:type="spellEnd"/>
      <w:r>
        <w:t xml:space="preserve">. 9 mm. Volně vedené rozvody budou izolovány izolací z minerální vlny </w:t>
      </w:r>
      <w:proofErr w:type="spellStart"/>
      <w:r>
        <w:t>tl</w:t>
      </w:r>
      <w:proofErr w:type="spellEnd"/>
      <w:r>
        <w:t>. 30 mm s povrchovou úpravou Al folií.</w:t>
      </w:r>
    </w:p>
    <w:p w:rsidR="00095D64" w:rsidRDefault="00095D64" w:rsidP="00095D64">
      <w:pPr>
        <w:autoSpaceDE w:val="0"/>
        <w:autoSpaceDN w:val="0"/>
        <w:adjustRightInd w:val="0"/>
      </w:pPr>
    </w:p>
    <w:p w:rsidR="00095D64" w:rsidRDefault="00095D64" w:rsidP="00095D64">
      <w:pPr>
        <w:keepNext/>
        <w:keepLines/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Zkoušky systému a zařízení</w:t>
      </w:r>
    </w:p>
    <w:p w:rsidR="00095D64" w:rsidRPr="00FD34AE" w:rsidRDefault="00095D64" w:rsidP="00095D64">
      <w:pPr>
        <w:keepNext/>
        <w:keepLines/>
        <w:autoSpaceDE w:val="0"/>
        <w:autoSpaceDN w:val="0"/>
        <w:adjustRightInd w:val="0"/>
        <w:ind w:left="720"/>
        <w:rPr>
          <w:b/>
          <w:bCs/>
          <w:sz w:val="28"/>
          <w:szCs w:val="28"/>
        </w:rPr>
      </w:pPr>
    </w:p>
    <w:p w:rsidR="00095D64" w:rsidRDefault="00095D64" w:rsidP="00095D64">
      <w:pPr>
        <w:autoSpaceDE w:val="0"/>
        <w:autoSpaceDN w:val="0"/>
        <w:adjustRightInd w:val="0"/>
      </w:pPr>
      <w:r>
        <w:t>Po dokončení montážních prací je nutné systém důkladně propláchnout vodou. Ventily budou otevřeny, čerpadla budou v provozu 24 hodin, jak požaduje ČSN 06 0310 čl. 8.1.</w:t>
      </w:r>
    </w:p>
    <w:p w:rsidR="00095D64" w:rsidRDefault="00095D64" w:rsidP="00095D64">
      <w:pPr>
        <w:autoSpaceDE w:val="0"/>
        <w:autoSpaceDN w:val="0"/>
        <w:adjustRightInd w:val="0"/>
      </w:pPr>
      <w:r>
        <w:t xml:space="preserve">Potom bude provedena zkouška těsnosti dle ČSN 06 0310 čl. 8.2. Po provedení této zkoušky se přistoupí ke zkouškám provozním dle ČSN 06 0310 čl. 8.3. Nejdříve zkoušky dilatační a potom topná zkouška včetně seřízení a </w:t>
      </w:r>
      <w:proofErr w:type="spellStart"/>
      <w:r>
        <w:t>zaregulování</w:t>
      </w:r>
      <w:proofErr w:type="spellEnd"/>
      <w:r>
        <w:t xml:space="preserve"> otopné soustavy. </w:t>
      </w:r>
    </w:p>
    <w:p w:rsidR="00095D64" w:rsidRDefault="00095D64" w:rsidP="00095D64">
      <w:pPr>
        <w:autoSpaceDE w:val="0"/>
        <w:autoSpaceDN w:val="0"/>
        <w:adjustRightInd w:val="0"/>
      </w:pPr>
    </w:p>
    <w:p w:rsidR="00095D64" w:rsidRPr="00687DBA" w:rsidRDefault="00095D64" w:rsidP="00095D64">
      <w:pPr>
        <w:keepNext/>
        <w:keepLines/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40" w:lineRule="auto"/>
        <w:ind w:left="360"/>
        <w:rPr>
          <w:b/>
          <w:bCs/>
          <w:sz w:val="28"/>
          <w:szCs w:val="28"/>
        </w:rPr>
      </w:pPr>
      <w:r w:rsidRPr="00687DBA">
        <w:rPr>
          <w:b/>
          <w:bCs/>
          <w:sz w:val="28"/>
          <w:szCs w:val="28"/>
        </w:rPr>
        <w:t>Bezpečnost a ochrana zdraví při práci</w:t>
      </w:r>
    </w:p>
    <w:p w:rsidR="00095D64" w:rsidRDefault="00095D64" w:rsidP="00095D64">
      <w:pPr>
        <w:autoSpaceDE w:val="0"/>
        <w:autoSpaceDN w:val="0"/>
        <w:adjustRightInd w:val="0"/>
      </w:pPr>
      <w:r>
        <w:t>Bezpečnost práce je dána respektováním všech norem a předpisů, které se na dané zařízení vztahují. Dodavatelé zajistí bezpečnostní opatření při souběhu montážních prací prováděných několika organizacemi najednou. Dodavatelé za účasti bezpečnostního technika určí rozsah zvláštních opatření k dodržování bezpečnosti a jejich kontrolu. Dodavatelé s požárním technikem zajistí opatření k protipožární bezpečnosti, zejména při svářečských pracích. Všichni pracovníci jsou povinni dodržovat všeobecně platné požární předpisy a pravidelně kontrolovat stav zařízení z hlediska požární ochrany. Při montážních pracích i při provozu zařízení je nutno dbát na zajištění bezpečnosti práce. Je nutno se řídit všemi platnými bezpečnostními předpisy, vyhláškami, hygienickými předpisy, požárními předpisy, předpisy o bezpečnosti práce na stavbách, při dopravě a manipulaci. Pro vlastní montáž a údržbu platí příslušné provozní předpisy a pokyny pro montáž, jež jsou součástí dodávky zařízení. Při opravách a údržbě je třeba dodržovat odpojení těchto zařízení od přívodů elektro. Obsluhující personál musí být zaškolen a musí znát a dodržovat všechny základní a bezpečnostní předpisy, které se na dané zařízení vztahují.</w:t>
      </w:r>
    </w:p>
    <w:p w:rsidR="00095D64" w:rsidRDefault="00095D64" w:rsidP="00095D64">
      <w:pPr>
        <w:autoSpaceDE w:val="0"/>
        <w:autoSpaceDN w:val="0"/>
        <w:adjustRightInd w:val="0"/>
      </w:pPr>
    </w:p>
    <w:p w:rsidR="00371D2E" w:rsidRDefault="00371D2E" w:rsidP="00371D2E">
      <w:pPr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</w:p>
    <w:sectPr w:rsidR="00371D2E" w:rsidSect="002C443E">
      <w:headerReference w:type="default" r:id="rId9"/>
      <w:footerReference w:type="default" r:id="rId10"/>
      <w:pgSz w:w="11907" w:h="16839" w:code="9"/>
      <w:pgMar w:top="709" w:right="1151" w:bottom="1361" w:left="1151" w:header="709" w:footer="595" w:gutter="0"/>
      <w:cols w:space="708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1C4" w:rsidRDefault="009551C4">
      <w:pPr>
        <w:spacing w:line="240" w:lineRule="auto"/>
      </w:pPr>
      <w:r>
        <w:separator/>
      </w:r>
    </w:p>
  </w:endnote>
  <w:endnote w:type="continuationSeparator" w:id="0">
    <w:p w:rsidR="009551C4" w:rsidRDefault="009551C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C2B" w:rsidRDefault="00507D44">
    <w:pPr>
      <w:pStyle w:val="Zpat"/>
      <w:jc w:val="right"/>
    </w:pPr>
    <w:r>
      <w:rPr>
        <w:rFonts w:cs="Calibri"/>
      </w:rPr>
      <w:fldChar w:fldCharType="begin"/>
    </w:r>
    <w:r w:rsidR="009C7C2B">
      <w:rPr>
        <w:rFonts w:cs="Calibri"/>
      </w:rPr>
      <w:instrText xml:space="preserve"> PAGE </w:instrText>
    </w:r>
    <w:r>
      <w:rPr>
        <w:rFonts w:cs="Calibri"/>
      </w:rPr>
      <w:fldChar w:fldCharType="separate"/>
    </w:r>
    <w:r w:rsidR="00315D48">
      <w:rPr>
        <w:rFonts w:cs="Calibri"/>
        <w:noProof/>
      </w:rPr>
      <w:t>2</w:t>
    </w:r>
    <w:r>
      <w:rPr>
        <w:rFonts w:cs="Calibri"/>
      </w:rPr>
      <w:fldChar w:fldCharType="end"/>
    </w:r>
  </w:p>
  <w:p w:rsidR="009C7C2B" w:rsidRDefault="009C7C2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1C4" w:rsidRDefault="009551C4">
      <w:pPr>
        <w:spacing w:line="240" w:lineRule="auto"/>
      </w:pPr>
      <w:r>
        <w:separator/>
      </w:r>
    </w:p>
  </w:footnote>
  <w:footnote w:type="continuationSeparator" w:id="0">
    <w:p w:rsidR="009551C4" w:rsidRDefault="009551C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4F0" w:rsidRDefault="00D734F0" w:rsidP="00D734F0">
    <w:pPr>
      <w:pStyle w:val="Zhlav"/>
      <w:ind w:firstLine="0"/>
      <w:jc w:val="center"/>
    </w:pPr>
    <w:r>
      <w:t>PROST Hodonín s.r.o., Brněnská 4062/3a,  69501 Hodonín, tel.: 518 354 726</w:t>
    </w:r>
  </w:p>
  <w:p w:rsidR="00D734F0" w:rsidRDefault="00D734F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" w:hint="default"/>
        <w:sz w:val="22"/>
        <w:szCs w:val="22"/>
        <w:lang w:val="cs-CZ" w:eastAsia="ar-SA" w:bidi="ar-SA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" w:hint="default"/>
        <w:sz w:val="22"/>
        <w:szCs w:val="22"/>
        <w:lang w:val="cs-CZ" w:eastAsia="ar-SA" w:bidi="ar-SA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" w:hint="default"/>
        <w:sz w:val="22"/>
        <w:szCs w:val="22"/>
        <w:lang w:val="cs-CZ" w:eastAsia="ar-SA" w:bidi="ar-SA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" w:hAnsi="Times" w:cs="Times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lvlText w:val="*"/>
      <w:lvlJc w:val="left"/>
      <w:pPr>
        <w:tabs>
          <w:tab w:val="num" w:pos="0"/>
        </w:tabs>
        <w:ind w:left="720" w:hanging="360"/>
      </w:pPr>
      <w:rPr>
        <w:rFonts w:ascii="OpenSymbol" w:hAnsi="OpenSymbol" w:cs="Time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color w:val="00000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D8361152"/>
    <w:name w:val="WW8Num7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/>
        <w:sz w:val="28"/>
        <w:szCs w:val="28"/>
        <w:lang w:val="cs-CZ" w:eastAsia="ar-SA" w:bidi="ar-SA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b/>
        <w:sz w:val="28"/>
        <w:szCs w:val="28"/>
        <w:lang w:val="cs-CZ" w:eastAsia="ar-SA" w:bidi="ar-S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1555094"/>
    <w:multiLevelType w:val="multilevel"/>
    <w:tmpl w:val="D83611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/>
        <w:sz w:val="28"/>
        <w:szCs w:val="28"/>
        <w:lang w:val="cs-CZ" w:eastAsia="ar-SA" w:bidi="ar-SA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b/>
        <w:sz w:val="28"/>
        <w:szCs w:val="28"/>
        <w:lang w:val="cs-CZ" w:eastAsia="ar-SA" w:bidi="ar-S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6E819E9"/>
    <w:multiLevelType w:val="hybridMultilevel"/>
    <w:tmpl w:val="6FDA74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0D135434"/>
    <w:multiLevelType w:val="hybridMultilevel"/>
    <w:tmpl w:val="A7BEC32C"/>
    <w:lvl w:ilvl="0" w:tplc="5ED0DB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0845B5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24B7847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3B360D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9AD404C"/>
    <w:multiLevelType w:val="multilevel"/>
    <w:tmpl w:val="036EF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1E45019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0BD2F7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E8E1BDE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9E9343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7">
    <w:nsid w:val="4B484E84"/>
    <w:multiLevelType w:val="hybridMultilevel"/>
    <w:tmpl w:val="B1743B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69158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E596B8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0DF460F"/>
    <w:multiLevelType w:val="hybridMultilevel"/>
    <w:tmpl w:val="2D28D068"/>
    <w:lvl w:ilvl="0" w:tplc="A4AA955A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789635E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9F96E0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2553527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A6C771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78CA3955"/>
    <w:multiLevelType w:val="multilevel"/>
    <w:tmpl w:val="036EF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>
    <w:nsid w:val="7A8230D3"/>
    <w:multiLevelType w:val="hybridMultilevel"/>
    <w:tmpl w:val="7B26DC9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85438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7"/>
  </w:num>
  <w:num w:numId="9">
    <w:abstractNumId w:val="8"/>
  </w:num>
  <w:num w:numId="10">
    <w:abstractNumId w:val="20"/>
  </w:num>
  <w:num w:numId="11">
    <w:abstractNumId w:val="7"/>
  </w:num>
  <w:num w:numId="12">
    <w:abstractNumId w:val="25"/>
  </w:num>
  <w:num w:numId="13">
    <w:abstractNumId w:val="9"/>
  </w:num>
  <w:num w:numId="14">
    <w:abstractNumId w:val="11"/>
  </w:num>
  <w:num w:numId="15">
    <w:abstractNumId w:val="27"/>
  </w:num>
  <w:num w:numId="16">
    <w:abstractNumId w:val="16"/>
  </w:num>
  <w:num w:numId="17">
    <w:abstractNumId w:val="19"/>
  </w:num>
  <w:num w:numId="18">
    <w:abstractNumId w:val="22"/>
  </w:num>
  <w:num w:numId="19">
    <w:abstractNumId w:val="23"/>
  </w:num>
  <w:num w:numId="20">
    <w:abstractNumId w:val="13"/>
  </w:num>
  <w:num w:numId="21">
    <w:abstractNumId w:val="18"/>
  </w:num>
  <w:num w:numId="22">
    <w:abstractNumId w:val="14"/>
  </w:num>
  <w:num w:numId="23">
    <w:abstractNumId w:val="21"/>
  </w:num>
  <w:num w:numId="24">
    <w:abstractNumId w:val="24"/>
  </w:num>
  <w:num w:numId="25">
    <w:abstractNumId w:val="10"/>
  </w:num>
  <w:num w:numId="26">
    <w:abstractNumId w:val="15"/>
  </w:num>
  <w:num w:numId="27">
    <w:abstractNumId w:val="26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704F"/>
    <w:rsid w:val="0000248F"/>
    <w:rsid w:val="00007E3A"/>
    <w:rsid w:val="00012368"/>
    <w:rsid w:val="000241CA"/>
    <w:rsid w:val="00053E7B"/>
    <w:rsid w:val="00062727"/>
    <w:rsid w:val="00063E6E"/>
    <w:rsid w:val="00064287"/>
    <w:rsid w:val="00070BEF"/>
    <w:rsid w:val="0007280A"/>
    <w:rsid w:val="000869A5"/>
    <w:rsid w:val="00095D64"/>
    <w:rsid w:val="000B5444"/>
    <w:rsid w:val="000B6B96"/>
    <w:rsid w:val="000D51A4"/>
    <w:rsid w:val="000D6A09"/>
    <w:rsid w:val="000E5803"/>
    <w:rsid w:val="000E6399"/>
    <w:rsid w:val="000E6464"/>
    <w:rsid w:val="000F4225"/>
    <w:rsid w:val="00101FD4"/>
    <w:rsid w:val="00117F46"/>
    <w:rsid w:val="00124F48"/>
    <w:rsid w:val="001421EE"/>
    <w:rsid w:val="00143CBD"/>
    <w:rsid w:val="00144320"/>
    <w:rsid w:val="00144707"/>
    <w:rsid w:val="00145AF8"/>
    <w:rsid w:val="00150F98"/>
    <w:rsid w:val="00156312"/>
    <w:rsid w:val="001726AC"/>
    <w:rsid w:val="00172C2A"/>
    <w:rsid w:val="00173889"/>
    <w:rsid w:val="00175C22"/>
    <w:rsid w:val="00177711"/>
    <w:rsid w:val="001907DA"/>
    <w:rsid w:val="001930EF"/>
    <w:rsid w:val="00195A82"/>
    <w:rsid w:val="0019644F"/>
    <w:rsid w:val="001A1EBA"/>
    <w:rsid w:val="001A3C47"/>
    <w:rsid w:val="001B261D"/>
    <w:rsid w:val="001C6095"/>
    <w:rsid w:val="001F4E01"/>
    <w:rsid w:val="00212BA2"/>
    <w:rsid w:val="00216FA1"/>
    <w:rsid w:val="00221811"/>
    <w:rsid w:val="00225363"/>
    <w:rsid w:val="00225BDF"/>
    <w:rsid w:val="00230707"/>
    <w:rsid w:val="00230F9F"/>
    <w:rsid w:val="00247596"/>
    <w:rsid w:val="002902CB"/>
    <w:rsid w:val="002A2B4E"/>
    <w:rsid w:val="002A31D2"/>
    <w:rsid w:val="002A629F"/>
    <w:rsid w:val="002B2643"/>
    <w:rsid w:val="002B53CA"/>
    <w:rsid w:val="002B5D5B"/>
    <w:rsid w:val="002B7D32"/>
    <w:rsid w:val="002C2841"/>
    <w:rsid w:val="002C443E"/>
    <w:rsid w:val="002C616A"/>
    <w:rsid w:val="002D1A3C"/>
    <w:rsid w:val="002D23DA"/>
    <w:rsid w:val="002E29A3"/>
    <w:rsid w:val="002E4C7B"/>
    <w:rsid w:val="002E58E9"/>
    <w:rsid w:val="002F28CF"/>
    <w:rsid w:val="00306A8C"/>
    <w:rsid w:val="00311C6F"/>
    <w:rsid w:val="00315D48"/>
    <w:rsid w:val="0032251C"/>
    <w:rsid w:val="003337F6"/>
    <w:rsid w:val="00347302"/>
    <w:rsid w:val="00357902"/>
    <w:rsid w:val="00357CC5"/>
    <w:rsid w:val="003674A7"/>
    <w:rsid w:val="00367DDB"/>
    <w:rsid w:val="003718CC"/>
    <w:rsid w:val="00371D2E"/>
    <w:rsid w:val="00377614"/>
    <w:rsid w:val="003A50BB"/>
    <w:rsid w:val="003A5662"/>
    <w:rsid w:val="003A77BF"/>
    <w:rsid w:val="003B2F7E"/>
    <w:rsid w:val="003D7E70"/>
    <w:rsid w:val="003E110D"/>
    <w:rsid w:val="003E6353"/>
    <w:rsid w:val="003E7708"/>
    <w:rsid w:val="003F13A3"/>
    <w:rsid w:val="00402BFA"/>
    <w:rsid w:val="004032C1"/>
    <w:rsid w:val="00426A2E"/>
    <w:rsid w:val="004306FC"/>
    <w:rsid w:val="00431138"/>
    <w:rsid w:val="0046365E"/>
    <w:rsid w:val="00465B7A"/>
    <w:rsid w:val="00473EA6"/>
    <w:rsid w:val="00476F9E"/>
    <w:rsid w:val="00480FE4"/>
    <w:rsid w:val="00487D46"/>
    <w:rsid w:val="00497639"/>
    <w:rsid w:val="004B2467"/>
    <w:rsid w:val="004C2624"/>
    <w:rsid w:val="004C2C3E"/>
    <w:rsid w:val="004C3BC8"/>
    <w:rsid w:val="004D2911"/>
    <w:rsid w:val="004D62E3"/>
    <w:rsid w:val="004E0921"/>
    <w:rsid w:val="00501D84"/>
    <w:rsid w:val="00503C98"/>
    <w:rsid w:val="00507D44"/>
    <w:rsid w:val="00511102"/>
    <w:rsid w:val="005374A7"/>
    <w:rsid w:val="00542A11"/>
    <w:rsid w:val="0054727D"/>
    <w:rsid w:val="00551C21"/>
    <w:rsid w:val="00561CCD"/>
    <w:rsid w:val="00564870"/>
    <w:rsid w:val="00564C09"/>
    <w:rsid w:val="0057643C"/>
    <w:rsid w:val="00581EA5"/>
    <w:rsid w:val="00591547"/>
    <w:rsid w:val="00593C90"/>
    <w:rsid w:val="005B1995"/>
    <w:rsid w:val="005C391F"/>
    <w:rsid w:val="005C620F"/>
    <w:rsid w:val="005D1C09"/>
    <w:rsid w:val="005E0EAF"/>
    <w:rsid w:val="005F7E2E"/>
    <w:rsid w:val="006019E3"/>
    <w:rsid w:val="0060693F"/>
    <w:rsid w:val="00611EE5"/>
    <w:rsid w:val="00615686"/>
    <w:rsid w:val="00624D04"/>
    <w:rsid w:val="006255C8"/>
    <w:rsid w:val="006303E7"/>
    <w:rsid w:val="0063346B"/>
    <w:rsid w:val="00633BFE"/>
    <w:rsid w:val="00635F69"/>
    <w:rsid w:val="00647F5C"/>
    <w:rsid w:val="00655894"/>
    <w:rsid w:val="006564FA"/>
    <w:rsid w:val="00663655"/>
    <w:rsid w:val="00665619"/>
    <w:rsid w:val="00680CDF"/>
    <w:rsid w:val="00681936"/>
    <w:rsid w:val="00685837"/>
    <w:rsid w:val="00686455"/>
    <w:rsid w:val="00691A50"/>
    <w:rsid w:val="00693E1D"/>
    <w:rsid w:val="006A0756"/>
    <w:rsid w:val="006A6685"/>
    <w:rsid w:val="006A6818"/>
    <w:rsid w:val="006A76EA"/>
    <w:rsid w:val="006E4DB3"/>
    <w:rsid w:val="006F50C6"/>
    <w:rsid w:val="006F5C8A"/>
    <w:rsid w:val="007001DE"/>
    <w:rsid w:val="00704313"/>
    <w:rsid w:val="00715F57"/>
    <w:rsid w:val="00724EAF"/>
    <w:rsid w:val="00742B9A"/>
    <w:rsid w:val="00757C43"/>
    <w:rsid w:val="007718FD"/>
    <w:rsid w:val="007830A6"/>
    <w:rsid w:val="00794CB4"/>
    <w:rsid w:val="00796774"/>
    <w:rsid w:val="007A2981"/>
    <w:rsid w:val="007C0D78"/>
    <w:rsid w:val="007C1E86"/>
    <w:rsid w:val="007C4504"/>
    <w:rsid w:val="007E6250"/>
    <w:rsid w:val="007F0041"/>
    <w:rsid w:val="007F1626"/>
    <w:rsid w:val="007F6259"/>
    <w:rsid w:val="0081064D"/>
    <w:rsid w:val="00845AB7"/>
    <w:rsid w:val="00845F46"/>
    <w:rsid w:val="0084779D"/>
    <w:rsid w:val="00850A81"/>
    <w:rsid w:val="0085263D"/>
    <w:rsid w:val="008934AC"/>
    <w:rsid w:val="0089566E"/>
    <w:rsid w:val="008A686C"/>
    <w:rsid w:val="008A6B0C"/>
    <w:rsid w:val="008B2392"/>
    <w:rsid w:val="008B580B"/>
    <w:rsid w:val="008D5296"/>
    <w:rsid w:val="008E6C27"/>
    <w:rsid w:val="008F1953"/>
    <w:rsid w:val="008F4581"/>
    <w:rsid w:val="008F5D69"/>
    <w:rsid w:val="00900184"/>
    <w:rsid w:val="009021B6"/>
    <w:rsid w:val="00912FED"/>
    <w:rsid w:val="00917CAF"/>
    <w:rsid w:val="00925BFB"/>
    <w:rsid w:val="00946311"/>
    <w:rsid w:val="00952478"/>
    <w:rsid w:val="009551C4"/>
    <w:rsid w:val="009675D1"/>
    <w:rsid w:val="00970359"/>
    <w:rsid w:val="00971CB6"/>
    <w:rsid w:val="009742DB"/>
    <w:rsid w:val="009838EA"/>
    <w:rsid w:val="00984FB4"/>
    <w:rsid w:val="00991669"/>
    <w:rsid w:val="009A3D85"/>
    <w:rsid w:val="009B03F8"/>
    <w:rsid w:val="009B58AE"/>
    <w:rsid w:val="009C0669"/>
    <w:rsid w:val="009C10C9"/>
    <w:rsid w:val="009C288D"/>
    <w:rsid w:val="009C4178"/>
    <w:rsid w:val="009C4AA3"/>
    <w:rsid w:val="009C7C2B"/>
    <w:rsid w:val="009D4A7F"/>
    <w:rsid w:val="009D5228"/>
    <w:rsid w:val="009D5782"/>
    <w:rsid w:val="009E7544"/>
    <w:rsid w:val="009F2478"/>
    <w:rsid w:val="00A00014"/>
    <w:rsid w:val="00A0340A"/>
    <w:rsid w:val="00A04DB9"/>
    <w:rsid w:val="00A1704F"/>
    <w:rsid w:val="00A22069"/>
    <w:rsid w:val="00A26232"/>
    <w:rsid w:val="00A266D3"/>
    <w:rsid w:val="00A37D6B"/>
    <w:rsid w:val="00A45BD4"/>
    <w:rsid w:val="00A667BF"/>
    <w:rsid w:val="00A7292D"/>
    <w:rsid w:val="00A779F2"/>
    <w:rsid w:val="00A83180"/>
    <w:rsid w:val="00A92E20"/>
    <w:rsid w:val="00A939A4"/>
    <w:rsid w:val="00A95172"/>
    <w:rsid w:val="00A963D5"/>
    <w:rsid w:val="00AA78B8"/>
    <w:rsid w:val="00AD70DE"/>
    <w:rsid w:val="00AF0C61"/>
    <w:rsid w:val="00AF343A"/>
    <w:rsid w:val="00AF4848"/>
    <w:rsid w:val="00B219EC"/>
    <w:rsid w:val="00B21B75"/>
    <w:rsid w:val="00B32AE0"/>
    <w:rsid w:val="00B36D52"/>
    <w:rsid w:val="00B41B58"/>
    <w:rsid w:val="00B44BFA"/>
    <w:rsid w:val="00B4772E"/>
    <w:rsid w:val="00B52727"/>
    <w:rsid w:val="00B626F8"/>
    <w:rsid w:val="00B74411"/>
    <w:rsid w:val="00B763D9"/>
    <w:rsid w:val="00B85650"/>
    <w:rsid w:val="00BA6723"/>
    <w:rsid w:val="00BB56CA"/>
    <w:rsid w:val="00BC079A"/>
    <w:rsid w:val="00BC562F"/>
    <w:rsid w:val="00BD0458"/>
    <w:rsid w:val="00BE2F68"/>
    <w:rsid w:val="00BE38AD"/>
    <w:rsid w:val="00C12546"/>
    <w:rsid w:val="00C17B5B"/>
    <w:rsid w:val="00C202E0"/>
    <w:rsid w:val="00C2599A"/>
    <w:rsid w:val="00C30033"/>
    <w:rsid w:val="00C33DAB"/>
    <w:rsid w:val="00C36D9C"/>
    <w:rsid w:val="00C56FF2"/>
    <w:rsid w:val="00C73B1E"/>
    <w:rsid w:val="00C73BE2"/>
    <w:rsid w:val="00C761E6"/>
    <w:rsid w:val="00C86B7A"/>
    <w:rsid w:val="00C9120A"/>
    <w:rsid w:val="00C942F8"/>
    <w:rsid w:val="00C96A86"/>
    <w:rsid w:val="00CA2872"/>
    <w:rsid w:val="00CB5093"/>
    <w:rsid w:val="00CC7669"/>
    <w:rsid w:val="00CE5A4D"/>
    <w:rsid w:val="00CE7FF3"/>
    <w:rsid w:val="00CF74B5"/>
    <w:rsid w:val="00D020FC"/>
    <w:rsid w:val="00D02C90"/>
    <w:rsid w:val="00D2237D"/>
    <w:rsid w:val="00D233D1"/>
    <w:rsid w:val="00D34E2B"/>
    <w:rsid w:val="00D42E43"/>
    <w:rsid w:val="00D472E0"/>
    <w:rsid w:val="00D734F0"/>
    <w:rsid w:val="00DA51A4"/>
    <w:rsid w:val="00DB5DD2"/>
    <w:rsid w:val="00DB5EE0"/>
    <w:rsid w:val="00DB7385"/>
    <w:rsid w:val="00DD1384"/>
    <w:rsid w:val="00E01045"/>
    <w:rsid w:val="00E0156D"/>
    <w:rsid w:val="00E06F59"/>
    <w:rsid w:val="00E17D3E"/>
    <w:rsid w:val="00E34607"/>
    <w:rsid w:val="00E553AA"/>
    <w:rsid w:val="00E74AA8"/>
    <w:rsid w:val="00E82600"/>
    <w:rsid w:val="00E84BC0"/>
    <w:rsid w:val="00EA48F8"/>
    <w:rsid w:val="00EB4C17"/>
    <w:rsid w:val="00EC0354"/>
    <w:rsid w:val="00EC4EE7"/>
    <w:rsid w:val="00ED4FDC"/>
    <w:rsid w:val="00EE1A99"/>
    <w:rsid w:val="00EE5466"/>
    <w:rsid w:val="00EF08CA"/>
    <w:rsid w:val="00F012FD"/>
    <w:rsid w:val="00F05FE7"/>
    <w:rsid w:val="00F1005C"/>
    <w:rsid w:val="00F20F4A"/>
    <w:rsid w:val="00F25058"/>
    <w:rsid w:val="00F33D15"/>
    <w:rsid w:val="00F348B5"/>
    <w:rsid w:val="00F37B0D"/>
    <w:rsid w:val="00F51699"/>
    <w:rsid w:val="00F723FE"/>
    <w:rsid w:val="00F769CF"/>
    <w:rsid w:val="00FA1C81"/>
    <w:rsid w:val="00FA37F2"/>
    <w:rsid w:val="00FB31CD"/>
    <w:rsid w:val="00FD59D3"/>
    <w:rsid w:val="00FE2650"/>
    <w:rsid w:val="00FE69BB"/>
    <w:rsid w:val="00FE7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FE7F10"/>
    <w:pPr>
      <w:widowControl w:val="0"/>
      <w:suppressAutoHyphens/>
      <w:spacing w:line="276" w:lineRule="auto"/>
      <w:ind w:firstLine="737"/>
      <w:jc w:val="both"/>
    </w:pPr>
    <w:rPr>
      <w:rFonts w:ascii="Calibri" w:hAnsi="Calibri" w:cs="Calibri"/>
      <w:lang w:eastAsia="ar-SA"/>
    </w:rPr>
  </w:style>
  <w:style w:type="paragraph" w:styleId="Nadpis1">
    <w:name w:val="heading 1"/>
    <w:basedOn w:val="Normln"/>
    <w:next w:val="Normln"/>
    <w:qFormat/>
    <w:rsid w:val="00FE7F10"/>
    <w:pPr>
      <w:numPr>
        <w:numId w:val="1"/>
      </w:numPr>
      <w:spacing w:before="120" w:after="40"/>
      <w:jc w:val="left"/>
      <w:outlineLvl w:val="0"/>
    </w:pPr>
    <w:rPr>
      <w:b/>
      <w:caps/>
      <w:outline/>
      <w:color w:val="000000"/>
      <w:sz w:val="36"/>
    </w:rPr>
  </w:style>
  <w:style w:type="paragraph" w:styleId="Nadpis2">
    <w:name w:val="heading 2"/>
    <w:basedOn w:val="Normln"/>
    <w:next w:val="Normln"/>
    <w:qFormat/>
    <w:rsid w:val="00FE7F1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FE7F1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FE7F10"/>
  </w:style>
  <w:style w:type="character" w:customStyle="1" w:styleId="WW8Num1z1">
    <w:name w:val="WW8Num1z1"/>
    <w:rsid w:val="00FE7F10"/>
  </w:style>
  <w:style w:type="character" w:customStyle="1" w:styleId="WW8Num1z2">
    <w:name w:val="WW8Num1z2"/>
    <w:rsid w:val="00FE7F10"/>
  </w:style>
  <w:style w:type="character" w:customStyle="1" w:styleId="WW8Num1z3">
    <w:name w:val="WW8Num1z3"/>
    <w:rsid w:val="00FE7F10"/>
  </w:style>
  <w:style w:type="character" w:customStyle="1" w:styleId="WW8Num1z4">
    <w:name w:val="WW8Num1z4"/>
    <w:rsid w:val="00FE7F10"/>
  </w:style>
  <w:style w:type="character" w:customStyle="1" w:styleId="WW8Num1z5">
    <w:name w:val="WW8Num1z5"/>
    <w:rsid w:val="00FE7F10"/>
  </w:style>
  <w:style w:type="character" w:customStyle="1" w:styleId="WW8Num1z6">
    <w:name w:val="WW8Num1z6"/>
    <w:rsid w:val="00FE7F10"/>
  </w:style>
  <w:style w:type="character" w:customStyle="1" w:styleId="WW8Num1z7">
    <w:name w:val="WW8Num1z7"/>
    <w:rsid w:val="00FE7F10"/>
  </w:style>
  <w:style w:type="character" w:customStyle="1" w:styleId="WW8Num1z8">
    <w:name w:val="WW8Num1z8"/>
    <w:rsid w:val="00FE7F10"/>
  </w:style>
  <w:style w:type="character" w:customStyle="1" w:styleId="WW8Num2z0">
    <w:name w:val="WW8Num2z0"/>
    <w:rsid w:val="00FE7F10"/>
    <w:rPr>
      <w:rFonts w:ascii="Times" w:hAnsi="Times" w:cs="Times" w:hint="default"/>
      <w:sz w:val="22"/>
      <w:szCs w:val="22"/>
      <w:lang w:val="cs-CZ" w:eastAsia="ar-SA" w:bidi="ar-SA"/>
    </w:rPr>
  </w:style>
  <w:style w:type="character" w:customStyle="1" w:styleId="WW8Num2z1">
    <w:name w:val="WW8Num2z1"/>
    <w:rsid w:val="00FE7F10"/>
    <w:rPr>
      <w:rFonts w:ascii="OpenSymbol" w:hAnsi="OpenSymbol" w:cs="OpenSymbol"/>
    </w:rPr>
  </w:style>
  <w:style w:type="character" w:customStyle="1" w:styleId="WW8Num3z0">
    <w:name w:val="WW8Num3z0"/>
    <w:rsid w:val="00FE7F10"/>
    <w:rPr>
      <w:rFonts w:ascii="Times" w:hAnsi="Times" w:cs="Times" w:hint="default"/>
      <w:sz w:val="22"/>
      <w:szCs w:val="22"/>
    </w:rPr>
  </w:style>
  <w:style w:type="character" w:customStyle="1" w:styleId="WW8Num3z1">
    <w:name w:val="WW8Num3z1"/>
    <w:rsid w:val="00FE7F10"/>
  </w:style>
  <w:style w:type="character" w:customStyle="1" w:styleId="WW8Num3z2">
    <w:name w:val="WW8Num3z2"/>
    <w:rsid w:val="00FE7F10"/>
  </w:style>
  <w:style w:type="character" w:customStyle="1" w:styleId="WW8Num3z3">
    <w:name w:val="WW8Num3z3"/>
    <w:rsid w:val="00FE7F10"/>
  </w:style>
  <w:style w:type="character" w:customStyle="1" w:styleId="WW8Num3z4">
    <w:name w:val="WW8Num3z4"/>
    <w:rsid w:val="00FE7F10"/>
  </w:style>
  <w:style w:type="character" w:customStyle="1" w:styleId="WW8Num3z5">
    <w:name w:val="WW8Num3z5"/>
    <w:rsid w:val="00FE7F10"/>
  </w:style>
  <w:style w:type="character" w:customStyle="1" w:styleId="WW8Num3z6">
    <w:name w:val="WW8Num3z6"/>
    <w:rsid w:val="00FE7F10"/>
  </w:style>
  <w:style w:type="character" w:customStyle="1" w:styleId="WW8Num3z7">
    <w:name w:val="WW8Num3z7"/>
    <w:rsid w:val="00FE7F10"/>
  </w:style>
  <w:style w:type="character" w:customStyle="1" w:styleId="WW8Num3z8">
    <w:name w:val="WW8Num3z8"/>
    <w:rsid w:val="00FE7F10"/>
  </w:style>
  <w:style w:type="character" w:customStyle="1" w:styleId="WW8Num4z0">
    <w:name w:val="WW8Num4z0"/>
    <w:rsid w:val="00FE7F10"/>
    <w:rPr>
      <w:rFonts w:cs="Times"/>
      <w:color w:val="000000"/>
      <w:sz w:val="22"/>
      <w:szCs w:val="22"/>
    </w:rPr>
  </w:style>
  <w:style w:type="character" w:customStyle="1" w:styleId="WW8Num4z1">
    <w:name w:val="WW8Num4z1"/>
    <w:rsid w:val="00FE7F10"/>
  </w:style>
  <w:style w:type="character" w:customStyle="1" w:styleId="WW8Num5z0">
    <w:name w:val="WW8Num5z0"/>
    <w:rsid w:val="00FE7F10"/>
    <w:rPr>
      <w:rFonts w:ascii="Times" w:eastAsia="Times New Roman" w:hAnsi="Times" w:cs="Times New Roman" w:hint="default"/>
      <w:sz w:val="22"/>
      <w:szCs w:val="22"/>
    </w:rPr>
  </w:style>
  <w:style w:type="character" w:customStyle="1" w:styleId="WW8Num5z1">
    <w:name w:val="WW8Num5z1"/>
    <w:rsid w:val="00FE7F10"/>
    <w:rPr>
      <w:rFonts w:ascii="Courier New" w:hAnsi="Courier New" w:cs="Courier New" w:hint="default"/>
    </w:rPr>
  </w:style>
  <w:style w:type="character" w:customStyle="1" w:styleId="WW8Num5z2">
    <w:name w:val="WW8Num5z2"/>
    <w:rsid w:val="00FE7F10"/>
    <w:rPr>
      <w:rFonts w:ascii="Wingdings" w:hAnsi="Wingdings" w:cs="Wingdings" w:hint="default"/>
    </w:rPr>
  </w:style>
  <w:style w:type="character" w:customStyle="1" w:styleId="WW8Num5z3">
    <w:name w:val="WW8Num5z3"/>
    <w:rsid w:val="00FE7F10"/>
    <w:rPr>
      <w:rFonts w:ascii="Symbol" w:hAnsi="Symbol" w:cs="Symbol" w:hint="default"/>
    </w:rPr>
  </w:style>
  <w:style w:type="character" w:customStyle="1" w:styleId="WW8Num5z4">
    <w:name w:val="WW8Num5z4"/>
    <w:rsid w:val="00FE7F10"/>
  </w:style>
  <w:style w:type="character" w:customStyle="1" w:styleId="WW8Num5z5">
    <w:name w:val="WW8Num5z5"/>
    <w:rsid w:val="00FE7F10"/>
  </w:style>
  <w:style w:type="character" w:customStyle="1" w:styleId="WW8Num5z6">
    <w:name w:val="WW8Num5z6"/>
    <w:rsid w:val="00FE7F10"/>
  </w:style>
  <w:style w:type="character" w:customStyle="1" w:styleId="WW8Num5z7">
    <w:name w:val="WW8Num5z7"/>
    <w:rsid w:val="00FE7F10"/>
  </w:style>
  <w:style w:type="character" w:customStyle="1" w:styleId="WW8Num5z8">
    <w:name w:val="WW8Num5z8"/>
    <w:rsid w:val="00FE7F10"/>
  </w:style>
  <w:style w:type="character" w:customStyle="1" w:styleId="WW8Num6z0">
    <w:name w:val="WW8Num6z0"/>
    <w:rsid w:val="00FE7F10"/>
    <w:rPr>
      <w:rFonts w:ascii="Times" w:hAnsi="Times" w:cs="Times" w:hint="default"/>
    </w:rPr>
  </w:style>
  <w:style w:type="character" w:customStyle="1" w:styleId="WW8Num6z1">
    <w:name w:val="WW8Num6z1"/>
    <w:rsid w:val="00FE7F10"/>
  </w:style>
  <w:style w:type="character" w:customStyle="1" w:styleId="WW8Num6z2">
    <w:name w:val="WW8Num6z2"/>
    <w:rsid w:val="00FE7F10"/>
  </w:style>
  <w:style w:type="character" w:customStyle="1" w:styleId="WW8Num6z3">
    <w:name w:val="WW8Num6z3"/>
    <w:rsid w:val="00FE7F10"/>
    <w:rPr>
      <w:color w:val="000000"/>
    </w:rPr>
  </w:style>
  <w:style w:type="character" w:customStyle="1" w:styleId="WW8Num6z4">
    <w:name w:val="WW8Num6z4"/>
    <w:rsid w:val="00FE7F10"/>
  </w:style>
  <w:style w:type="character" w:customStyle="1" w:styleId="WW8Num6z5">
    <w:name w:val="WW8Num6z5"/>
    <w:rsid w:val="00FE7F10"/>
  </w:style>
  <w:style w:type="character" w:customStyle="1" w:styleId="WW8Num6z6">
    <w:name w:val="WW8Num6z6"/>
    <w:rsid w:val="00FE7F10"/>
  </w:style>
  <w:style w:type="character" w:customStyle="1" w:styleId="WW8Num6z7">
    <w:name w:val="WW8Num6z7"/>
    <w:rsid w:val="00FE7F10"/>
  </w:style>
  <w:style w:type="character" w:customStyle="1" w:styleId="WW8Num6z8">
    <w:name w:val="WW8Num6z8"/>
    <w:rsid w:val="00FE7F10"/>
  </w:style>
  <w:style w:type="character" w:customStyle="1" w:styleId="WW8Num7z0">
    <w:name w:val="WW8Num7z0"/>
    <w:rsid w:val="00FE7F10"/>
    <w:rPr>
      <w:rFonts w:ascii="Calibri" w:hAnsi="Calibri" w:cs="Calibri" w:hint="default"/>
      <w:b/>
      <w:sz w:val="28"/>
      <w:szCs w:val="28"/>
      <w:lang w:val="cs-CZ" w:eastAsia="ar-SA" w:bidi="ar-SA"/>
    </w:rPr>
  </w:style>
  <w:style w:type="character" w:customStyle="1" w:styleId="WW8Num7z2">
    <w:name w:val="WW8Num7z2"/>
    <w:rsid w:val="00FE7F10"/>
  </w:style>
  <w:style w:type="character" w:customStyle="1" w:styleId="WW8Num7z3">
    <w:name w:val="WW8Num7z3"/>
    <w:rsid w:val="00FE7F10"/>
    <w:rPr>
      <w:color w:val="000000"/>
    </w:rPr>
  </w:style>
  <w:style w:type="character" w:customStyle="1" w:styleId="WW8Num7z4">
    <w:name w:val="WW8Num7z4"/>
    <w:rsid w:val="00FE7F10"/>
  </w:style>
  <w:style w:type="character" w:customStyle="1" w:styleId="WW8Num7z5">
    <w:name w:val="WW8Num7z5"/>
    <w:rsid w:val="00FE7F10"/>
  </w:style>
  <w:style w:type="character" w:customStyle="1" w:styleId="WW8Num7z6">
    <w:name w:val="WW8Num7z6"/>
    <w:rsid w:val="00FE7F10"/>
  </w:style>
  <w:style w:type="character" w:customStyle="1" w:styleId="WW8Num7z7">
    <w:name w:val="WW8Num7z7"/>
    <w:rsid w:val="00FE7F10"/>
  </w:style>
  <w:style w:type="character" w:customStyle="1" w:styleId="WW8Num7z8">
    <w:name w:val="WW8Num7z8"/>
    <w:rsid w:val="00FE7F10"/>
  </w:style>
  <w:style w:type="character" w:customStyle="1" w:styleId="WW8Num7z1">
    <w:name w:val="WW8Num7z1"/>
    <w:rsid w:val="00FE7F10"/>
  </w:style>
  <w:style w:type="character" w:customStyle="1" w:styleId="WW8Num8z0">
    <w:name w:val="WW8Num8z0"/>
    <w:rsid w:val="00FE7F10"/>
    <w:rPr>
      <w:rFonts w:ascii="Symbol" w:hAnsi="Symbol" w:cs="OpenSymbol"/>
    </w:rPr>
  </w:style>
  <w:style w:type="character" w:customStyle="1" w:styleId="WW8Num8z1">
    <w:name w:val="WW8Num8z1"/>
    <w:rsid w:val="00FE7F10"/>
  </w:style>
  <w:style w:type="character" w:customStyle="1" w:styleId="WW8Num8z2">
    <w:name w:val="WW8Num8z2"/>
    <w:rsid w:val="00FE7F10"/>
  </w:style>
  <w:style w:type="character" w:customStyle="1" w:styleId="WW8Num8z3">
    <w:name w:val="WW8Num8z3"/>
    <w:rsid w:val="00FE7F10"/>
  </w:style>
  <w:style w:type="character" w:customStyle="1" w:styleId="WW8Num8z4">
    <w:name w:val="WW8Num8z4"/>
    <w:rsid w:val="00FE7F10"/>
  </w:style>
  <w:style w:type="character" w:customStyle="1" w:styleId="WW8Num8z5">
    <w:name w:val="WW8Num8z5"/>
    <w:rsid w:val="00FE7F10"/>
  </w:style>
  <w:style w:type="character" w:customStyle="1" w:styleId="WW8Num8z6">
    <w:name w:val="WW8Num8z6"/>
    <w:rsid w:val="00FE7F10"/>
  </w:style>
  <w:style w:type="character" w:customStyle="1" w:styleId="WW8Num8z7">
    <w:name w:val="WW8Num8z7"/>
    <w:rsid w:val="00FE7F10"/>
  </w:style>
  <w:style w:type="character" w:customStyle="1" w:styleId="WW8Num8z8">
    <w:name w:val="WW8Num8z8"/>
    <w:rsid w:val="00FE7F10"/>
  </w:style>
  <w:style w:type="character" w:customStyle="1" w:styleId="WW8Num9z0">
    <w:name w:val="WW8Num9z0"/>
    <w:rsid w:val="00FE7F10"/>
    <w:rPr>
      <w:rFonts w:ascii="Symbol" w:hAnsi="Symbol" w:cs="OpenSymbol"/>
      <w:color w:val="000000"/>
      <w:sz w:val="22"/>
      <w:szCs w:val="22"/>
    </w:rPr>
  </w:style>
  <w:style w:type="character" w:customStyle="1" w:styleId="WW8Num9z1">
    <w:name w:val="WW8Num9z1"/>
    <w:rsid w:val="00FE7F10"/>
    <w:rPr>
      <w:rFonts w:ascii="OpenSymbol" w:hAnsi="OpenSymbol" w:cs="OpenSymbol"/>
    </w:rPr>
  </w:style>
  <w:style w:type="character" w:customStyle="1" w:styleId="WW8Num10z0">
    <w:name w:val="WW8Num10z0"/>
    <w:rsid w:val="00FE7F10"/>
  </w:style>
  <w:style w:type="character" w:customStyle="1" w:styleId="WW8Num10z1">
    <w:name w:val="WW8Num10z1"/>
    <w:rsid w:val="00FE7F10"/>
  </w:style>
  <w:style w:type="character" w:customStyle="1" w:styleId="WW8Num10z2">
    <w:name w:val="WW8Num10z2"/>
    <w:rsid w:val="00FE7F10"/>
  </w:style>
  <w:style w:type="character" w:customStyle="1" w:styleId="WW8Num10z3">
    <w:name w:val="WW8Num10z3"/>
    <w:rsid w:val="00FE7F10"/>
  </w:style>
  <w:style w:type="character" w:customStyle="1" w:styleId="WW8Num10z4">
    <w:name w:val="WW8Num10z4"/>
    <w:rsid w:val="00FE7F10"/>
  </w:style>
  <w:style w:type="character" w:customStyle="1" w:styleId="WW8Num10z5">
    <w:name w:val="WW8Num10z5"/>
    <w:rsid w:val="00FE7F10"/>
  </w:style>
  <w:style w:type="character" w:customStyle="1" w:styleId="WW8Num10z6">
    <w:name w:val="WW8Num10z6"/>
    <w:rsid w:val="00FE7F10"/>
  </w:style>
  <w:style w:type="character" w:customStyle="1" w:styleId="WW8Num10z7">
    <w:name w:val="WW8Num10z7"/>
    <w:rsid w:val="00FE7F10"/>
  </w:style>
  <w:style w:type="character" w:customStyle="1" w:styleId="WW8Num10z8">
    <w:name w:val="WW8Num10z8"/>
    <w:rsid w:val="00FE7F10"/>
  </w:style>
  <w:style w:type="character" w:customStyle="1" w:styleId="WW8Num11z0">
    <w:name w:val="WW8Num11z0"/>
    <w:rsid w:val="00FE7F10"/>
  </w:style>
  <w:style w:type="character" w:customStyle="1" w:styleId="WW8Num11z1">
    <w:name w:val="WW8Num11z1"/>
    <w:rsid w:val="00FE7F10"/>
  </w:style>
  <w:style w:type="character" w:customStyle="1" w:styleId="WW8Num11z2">
    <w:name w:val="WW8Num11z2"/>
    <w:rsid w:val="00FE7F10"/>
  </w:style>
  <w:style w:type="character" w:customStyle="1" w:styleId="WW8Num11z3">
    <w:name w:val="WW8Num11z3"/>
    <w:rsid w:val="00FE7F10"/>
    <w:rPr>
      <w:rFonts w:cs="Times New Roman"/>
    </w:rPr>
  </w:style>
  <w:style w:type="character" w:customStyle="1" w:styleId="WW8Num11z4">
    <w:name w:val="WW8Num11z4"/>
    <w:rsid w:val="00FE7F10"/>
  </w:style>
  <w:style w:type="character" w:customStyle="1" w:styleId="WW8Num11z5">
    <w:name w:val="WW8Num11z5"/>
    <w:rsid w:val="00FE7F10"/>
  </w:style>
  <w:style w:type="character" w:customStyle="1" w:styleId="WW8Num11z6">
    <w:name w:val="WW8Num11z6"/>
    <w:rsid w:val="00FE7F10"/>
  </w:style>
  <w:style w:type="character" w:customStyle="1" w:styleId="WW8Num11z7">
    <w:name w:val="WW8Num11z7"/>
    <w:rsid w:val="00FE7F10"/>
  </w:style>
  <w:style w:type="character" w:customStyle="1" w:styleId="WW8Num11z8">
    <w:name w:val="WW8Num11z8"/>
    <w:rsid w:val="00FE7F10"/>
  </w:style>
  <w:style w:type="character" w:customStyle="1" w:styleId="WW8Num12z0">
    <w:name w:val="WW8Num12z0"/>
    <w:rsid w:val="00FE7F10"/>
    <w:rPr>
      <w:rFonts w:ascii="Symbol" w:hAnsi="Symbol" w:cs="OpenSymbol"/>
    </w:rPr>
  </w:style>
  <w:style w:type="character" w:customStyle="1" w:styleId="Standardnpsmoodstavce4">
    <w:name w:val="Standardní písmo odstavce4"/>
    <w:rsid w:val="00FE7F10"/>
  </w:style>
  <w:style w:type="character" w:customStyle="1" w:styleId="Standardnpsmoodstavce3">
    <w:name w:val="Standardní písmo odstavce3"/>
    <w:rsid w:val="00FE7F10"/>
  </w:style>
  <w:style w:type="character" w:customStyle="1" w:styleId="Standardnpsmoodstavce2">
    <w:name w:val="Standardní písmo odstavce2"/>
    <w:rsid w:val="00FE7F10"/>
  </w:style>
  <w:style w:type="character" w:customStyle="1" w:styleId="WW8Num4z2">
    <w:name w:val="WW8Num4z2"/>
    <w:rsid w:val="00FE7F10"/>
  </w:style>
  <w:style w:type="character" w:customStyle="1" w:styleId="WW8Num4z3">
    <w:name w:val="WW8Num4z3"/>
    <w:rsid w:val="00FE7F10"/>
  </w:style>
  <w:style w:type="character" w:customStyle="1" w:styleId="WW8Num4z4">
    <w:name w:val="WW8Num4z4"/>
    <w:rsid w:val="00FE7F10"/>
  </w:style>
  <w:style w:type="character" w:customStyle="1" w:styleId="WW8Num4z5">
    <w:name w:val="WW8Num4z5"/>
    <w:rsid w:val="00FE7F10"/>
  </w:style>
  <w:style w:type="character" w:customStyle="1" w:styleId="WW8Num4z6">
    <w:name w:val="WW8Num4z6"/>
    <w:rsid w:val="00FE7F10"/>
  </w:style>
  <w:style w:type="character" w:customStyle="1" w:styleId="WW8Num4z7">
    <w:name w:val="WW8Num4z7"/>
    <w:rsid w:val="00FE7F10"/>
  </w:style>
  <w:style w:type="character" w:customStyle="1" w:styleId="WW8Num4z8">
    <w:name w:val="WW8Num4z8"/>
    <w:rsid w:val="00FE7F10"/>
  </w:style>
  <w:style w:type="character" w:customStyle="1" w:styleId="Standardnpsmoodstavce1">
    <w:name w:val="Standardní písmo odstavce1"/>
    <w:rsid w:val="00FE7F10"/>
  </w:style>
  <w:style w:type="character" w:customStyle="1" w:styleId="ZhlavChar">
    <w:name w:val="Záhlaví Char"/>
    <w:uiPriority w:val="99"/>
    <w:rsid w:val="00FE7F10"/>
    <w:rPr>
      <w:rFonts w:ascii="Calibri" w:hAnsi="Calibri" w:cs="Calibri"/>
      <w:lang w:val="cs-CZ" w:eastAsia="ar-SA" w:bidi="ar-SA"/>
    </w:rPr>
  </w:style>
  <w:style w:type="character" w:customStyle="1" w:styleId="ZpatChar">
    <w:name w:val="Zápatí Char"/>
    <w:rsid w:val="00FE7F10"/>
    <w:rPr>
      <w:sz w:val="24"/>
    </w:rPr>
  </w:style>
  <w:style w:type="character" w:styleId="Hypertextovodkaz">
    <w:name w:val="Hyperlink"/>
    <w:rsid w:val="00FE7F10"/>
    <w:rPr>
      <w:color w:val="000080"/>
      <w:u w:val="single"/>
    </w:rPr>
  </w:style>
  <w:style w:type="character" w:customStyle="1" w:styleId="Symbolyproslovn">
    <w:name w:val="Symboly pro číslování"/>
    <w:rsid w:val="00FE7F10"/>
    <w:rPr>
      <w:rFonts w:ascii="Calibri" w:hAnsi="Calibri" w:cs="Calibri"/>
      <w:b/>
      <w:bCs/>
      <w:sz w:val="26"/>
      <w:szCs w:val="26"/>
    </w:rPr>
  </w:style>
  <w:style w:type="character" w:customStyle="1" w:styleId="Odrky">
    <w:name w:val="Odrážky"/>
    <w:rsid w:val="00FE7F10"/>
    <w:rPr>
      <w:rFonts w:ascii="OpenSymbol" w:eastAsia="OpenSymbol" w:hAnsi="OpenSymbol" w:cs="OpenSymbol"/>
    </w:rPr>
  </w:style>
  <w:style w:type="character" w:styleId="Siln">
    <w:name w:val="Strong"/>
    <w:qFormat/>
    <w:rsid w:val="00FE7F10"/>
    <w:rPr>
      <w:b/>
      <w:bCs/>
    </w:rPr>
  </w:style>
  <w:style w:type="paragraph" w:customStyle="1" w:styleId="Nadpis">
    <w:name w:val="Nadpis"/>
    <w:basedOn w:val="Normln"/>
    <w:next w:val="Zkladntext"/>
    <w:rsid w:val="00FE7F1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Zkladntext">
    <w:name w:val="Body Text"/>
    <w:basedOn w:val="Normln"/>
    <w:rsid w:val="00FE7F10"/>
    <w:pPr>
      <w:spacing w:after="60"/>
      <w:ind w:firstLine="851"/>
      <w:jc w:val="left"/>
    </w:pPr>
    <w:rPr>
      <w:rFonts w:ascii="Times New Roman" w:hAnsi="Times New Roman" w:cs="Times New Roman"/>
      <w:sz w:val="26"/>
    </w:rPr>
  </w:style>
  <w:style w:type="paragraph" w:styleId="Seznam">
    <w:name w:val="List"/>
    <w:basedOn w:val="Zkladntext"/>
    <w:rsid w:val="00FE7F10"/>
    <w:rPr>
      <w:rFonts w:cs="Arial"/>
    </w:rPr>
  </w:style>
  <w:style w:type="paragraph" w:customStyle="1" w:styleId="Popisek">
    <w:name w:val="Popisek"/>
    <w:basedOn w:val="Normln"/>
    <w:rsid w:val="00FE7F1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rsid w:val="00FE7F10"/>
    <w:pPr>
      <w:suppressLineNumbers/>
    </w:pPr>
    <w:rPr>
      <w:rFonts w:cs="Arial"/>
    </w:rPr>
  </w:style>
  <w:style w:type="paragraph" w:customStyle="1" w:styleId="Nadpis21">
    <w:name w:val="Nadpis 21"/>
    <w:basedOn w:val="Normln"/>
    <w:next w:val="Normln"/>
    <w:rsid w:val="00FE7F10"/>
    <w:pPr>
      <w:spacing w:before="120" w:after="40"/>
      <w:jc w:val="left"/>
    </w:pPr>
    <w:rPr>
      <w:b/>
      <w:sz w:val="32"/>
    </w:rPr>
  </w:style>
  <w:style w:type="paragraph" w:customStyle="1" w:styleId="Nadpis31">
    <w:name w:val="Nadpis 31"/>
    <w:basedOn w:val="Normln"/>
    <w:next w:val="Normln"/>
    <w:rsid w:val="00FE7F10"/>
    <w:pPr>
      <w:spacing w:before="120"/>
      <w:jc w:val="left"/>
    </w:pPr>
    <w:rPr>
      <w:b/>
      <w:sz w:val="28"/>
    </w:rPr>
  </w:style>
  <w:style w:type="paragraph" w:customStyle="1" w:styleId="Nadpis41">
    <w:name w:val="Nadpis 41"/>
    <w:basedOn w:val="Normln"/>
    <w:next w:val="Normln"/>
    <w:rsid w:val="00FE7F10"/>
    <w:pPr>
      <w:tabs>
        <w:tab w:val="left" w:pos="1134"/>
      </w:tabs>
      <w:spacing w:before="120"/>
      <w:ind w:hanging="1006"/>
    </w:pPr>
    <w:rPr>
      <w:b/>
      <w:sz w:val="24"/>
    </w:rPr>
  </w:style>
  <w:style w:type="paragraph" w:customStyle="1" w:styleId="Nadpis51">
    <w:name w:val="Nadpis 51"/>
    <w:basedOn w:val="Normln"/>
    <w:next w:val="Normln"/>
    <w:rsid w:val="00FE7F10"/>
    <w:pPr>
      <w:tabs>
        <w:tab w:val="left" w:pos="1134"/>
      </w:tabs>
      <w:spacing w:before="120"/>
      <w:ind w:hanging="1150"/>
    </w:pPr>
    <w:rPr>
      <w:b/>
      <w:sz w:val="22"/>
    </w:rPr>
  </w:style>
  <w:style w:type="paragraph" w:customStyle="1" w:styleId="Nadpis61">
    <w:name w:val="Nadpis 61"/>
    <w:basedOn w:val="Normln"/>
    <w:next w:val="Normln"/>
    <w:rsid w:val="00FE7F10"/>
    <w:pPr>
      <w:spacing w:before="240" w:after="60"/>
    </w:pPr>
    <w:rPr>
      <w:i/>
      <w:sz w:val="22"/>
    </w:rPr>
  </w:style>
  <w:style w:type="paragraph" w:customStyle="1" w:styleId="Nadpis71">
    <w:name w:val="Nadpis 71"/>
    <w:basedOn w:val="Normln"/>
    <w:next w:val="Normln"/>
    <w:rsid w:val="00FE7F10"/>
    <w:pPr>
      <w:spacing w:before="240" w:after="60"/>
    </w:pPr>
    <w:rPr>
      <w:rFonts w:ascii="Arial" w:hAnsi="Arial" w:cs="Arial"/>
    </w:rPr>
  </w:style>
  <w:style w:type="paragraph" w:customStyle="1" w:styleId="Nadpis81">
    <w:name w:val="Nadpis 81"/>
    <w:basedOn w:val="Normln"/>
    <w:next w:val="Normln"/>
    <w:rsid w:val="00FE7F10"/>
    <w:pPr>
      <w:spacing w:before="240" w:after="60"/>
    </w:pPr>
    <w:rPr>
      <w:rFonts w:ascii="Arial" w:hAnsi="Arial" w:cs="Arial"/>
      <w:i/>
    </w:rPr>
  </w:style>
  <w:style w:type="paragraph" w:customStyle="1" w:styleId="Nadpis91">
    <w:name w:val="Nadpis 91"/>
    <w:basedOn w:val="Normln"/>
    <w:next w:val="Normln"/>
    <w:rsid w:val="00FE7F10"/>
    <w:pPr>
      <w:spacing w:before="240" w:after="60"/>
    </w:pPr>
    <w:rPr>
      <w:rFonts w:ascii="Arial" w:hAnsi="Arial" w:cs="Arial"/>
      <w:b/>
      <w:i/>
      <w:sz w:val="18"/>
    </w:rPr>
  </w:style>
  <w:style w:type="paragraph" w:customStyle="1" w:styleId="Prosttext1">
    <w:name w:val="Prostý text1"/>
    <w:basedOn w:val="Normln"/>
    <w:rsid w:val="00FE7F10"/>
    <w:rPr>
      <w:rFonts w:ascii="Courier New" w:hAnsi="Courier New" w:cs="Courier New"/>
    </w:rPr>
  </w:style>
  <w:style w:type="paragraph" w:styleId="Zkladntextodsazen">
    <w:name w:val="Body Text Indent"/>
    <w:basedOn w:val="Normln"/>
    <w:rsid w:val="00FE7F10"/>
  </w:style>
  <w:style w:type="paragraph" w:customStyle="1" w:styleId="Zkladntextodsazen21">
    <w:name w:val="Základní text odsazený 21"/>
    <w:basedOn w:val="Normln"/>
    <w:rsid w:val="00FE7F10"/>
    <w:pPr>
      <w:tabs>
        <w:tab w:val="left" w:pos="2694"/>
        <w:tab w:val="left" w:pos="3686"/>
        <w:tab w:val="left" w:pos="4253"/>
        <w:tab w:val="left" w:pos="4962"/>
        <w:tab w:val="left" w:pos="5529"/>
        <w:tab w:val="left" w:pos="6096"/>
        <w:tab w:val="left" w:pos="6804"/>
        <w:tab w:val="left" w:pos="6946"/>
        <w:tab w:val="left" w:pos="7371"/>
        <w:tab w:val="decimal" w:pos="7655"/>
      </w:tabs>
      <w:ind w:left="708" w:firstLine="29"/>
    </w:pPr>
  </w:style>
  <w:style w:type="paragraph" w:styleId="Zhlav">
    <w:name w:val="header"/>
    <w:basedOn w:val="Normln"/>
    <w:uiPriority w:val="99"/>
    <w:rsid w:val="00FE7F1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E7F10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Obsah1">
    <w:name w:val="toc 1"/>
    <w:basedOn w:val="Normln"/>
    <w:next w:val="Normln"/>
    <w:rsid w:val="00FE7F10"/>
    <w:pPr>
      <w:spacing w:before="360" w:after="120" w:line="240" w:lineRule="auto"/>
      <w:ind w:firstLine="0"/>
      <w:jc w:val="left"/>
    </w:pPr>
    <w:rPr>
      <w:b/>
      <w:caps/>
      <w:sz w:val="22"/>
    </w:rPr>
  </w:style>
  <w:style w:type="paragraph" w:styleId="Obsah2">
    <w:name w:val="toc 2"/>
    <w:basedOn w:val="Normln"/>
    <w:next w:val="Normln"/>
    <w:rsid w:val="00FE7F10"/>
    <w:pPr>
      <w:ind w:firstLine="0"/>
      <w:jc w:val="left"/>
    </w:pPr>
    <w:rPr>
      <w:b/>
      <w:sz w:val="22"/>
    </w:rPr>
  </w:style>
  <w:style w:type="paragraph" w:styleId="Obsah3">
    <w:name w:val="toc 3"/>
    <w:basedOn w:val="Normln"/>
    <w:next w:val="Normln"/>
    <w:rsid w:val="00FE7F10"/>
    <w:pPr>
      <w:ind w:firstLine="0"/>
      <w:jc w:val="left"/>
    </w:pPr>
    <w:rPr>
      <w:sz w:val="22"/>
    </w:rPr>
  </w:style>
  <w:style w:type="paragraph" w:styleId="Obsah4">
    <w:name w:val="toc 4"/>
    <w:basedOn w:val="Normln"/>
    <w:next w:val="Normln"/>
    <w:rsid w:val="00FE7F10"/>
    <w:pPr>
      <w:ind w:firstLine="0"/>
      <w:jc w:val="left"/>
    </w:pPr>
    <w:rPr>
      <w:sz w:val="22"/>
    </w:rPr>
  </w:style>
  <w:style w:type="paragraph" w:styleId="Obsah5">
    <w:name w:val="toc 5"/>
    <w:basedOn w:val="Normln"/>
    <w:next w:val="Normln"/>
    <w:rsid w:val="00FE7F10"/>
    <w:pPr>
      <w:ind w:firstLine="0"/>
      <w:jc w:val="left"/>
    </w:pPr>
    <w:rPr>
      <w:sz w:val="22"/>
    </w:rPr>
  </w:style>
  <w:style w:type="paragraph" w:styleId="Obsah6">
    <w:name w:val="toc 6"/>
    <w:basedOn w:val="Normln"/>
    <w:next w:val="Normln"/>
    <w:rsid w:val="00FE7F10"/>
    <w:pPr>
      <w:ind w:firstLine="0"/>
      <w:jc w:val="left"/>
    </w:pPr>
    <w:rPr>
      <w:sz w:val="22"/>
    </w:rPr>
  </w:style>
  <w:style w:type="paragraph" w:styleId="Obsah7">
    <w:name w:val="toc 7"/>
    <w:basedOn w:val="Normln"/>
    <w:next w:val="Normln"/>
    <w:rsid w:val="00FE7F10"/>
    <w:pPr>
      <w:ind w:firstLine="0"/>
      <w:jc w:val="left"/>
    </w:pPr>
    <w:rPr>
      <w:sz w:val="22"/>
    </w:rPr>
  </w:style>
  <w:style w:type="paragraph" w:styleId="Obsah8">
    <w:name w:val="toc 8"/>
    <w:basedOn w:val="Normln"/>
    <w:next w:val="Normln"/>
    <w:rsid w:val="00FE7F10"/>
    <w:pPr>
      <w:ind w:firstLine="0"/>
      <w:jc w:val="left"/>
    </w:pPr>
    <w:rPr>
      <w:sz w:val="22"/>
    </w:rPr>
  </w:style>
  <w:style w:type="paragraph" w:styleId="Obsah9">
    <w:name w:val="toc 9"/>
    <w:basedOn w:val="Normln"/>
    <w:next w:val="Normln"/>
    <w:rsid w:val="00FE7F10"/>
    <w:pPr>
      <w:ind w:firstLine="0"/>
      <w:jc w:val="left"/>
    </w:pPr>
    <w:rPr>
      <w:sz w:val="22"/>
    </w:rPr>
  </w:style>
  <w:style w:type="paragraph" w:customStyle="1" w:styleId="Zkladntextodsazen31">
    <w:name w:val="Základní text odsazený 31"/>
    <w:basedOn w:val="Normln"/>
    <w:rsid w:val="00FE7F10"/>
    <w:rPr>
      <w:color w:val="FF0000"/>
    </w:rPr>
  </w:style>
  <w:style w:type="paragraph" w:styleId="Textbubliny">
    <w:name w:val="Balloon Text"/>
    <w:basedOn w:val="Normln"/>
    <w:rsid w:val="00FE7F10"/>
    <w:rPr>
      <w:rFonts w:ascii="Tahoma" w:hAnsi="Tahoma" w:cs="Tahoma"/>
      <w:sz w:val="16"/>
    </w:rPr>
  </w:style>
  <w:style w:type="paragraph" w:customStyle="1" w:styleId="Normlnodsazen1">
    <w:name w:val="Normální odsazený1"/>
    <w:basedOn w:val="Normln"/>
    <w:rsid w:val="00FE7F10"/>
    <w:pPr>
      <w:ind w:left="1134" w:firstLine="0"/>
      <w:jc w:val="left"/>
    </w:pPr>
    <w:rPr>
      <w:rFonts w:ascii="Arial" w:hAnsi="Arial" w:cs="Arial"/>
    </w:rPr>
  </w:style>
  <w:style w:type="paragraph" w:customStyle="1" w:styleId="styl-normy">
    <w:name w:val="styl - normy"/>
    <w:basedOn w:val="Normln"/>
    <w:rsid w:val="00FE7F10"/>
    <w:rPr>
      <w:rFonts w:ascii="Times New Roman" w:hAnsi="Times New Roman" w:cs="Times New Roman"/>
      <w:sz w:val="24"/>
    </w:rPr>
  </w:style>
  <w:style w:type="paragraph" w:styleId="Nadpisobsahu">
    <w:name w:val="TOC Heading"/>
    <w:basedOn w:val="Nadpis1"/>
    <w:next w:val="Normln"/>
    <w:qFormat/>
    <w:rsid w:val="00FE7F10"/>
    <w:pPr>
      <w:numPr>
        <w:numId w:val="0"/>
      </w:numPr>
      <w:spacing w:before="480" w:after="0"/>
      <w:ind w:firstLine="737"/>
    </w:pPr>
    <w:rPr>
      <w:rFonts w:ascii="Cambria" w:hAnsi="Cambria" w:cs="Cambria"/>
      <w:caps w:val="0"/>
      <w:color w:val="FFFF00"/>
      <w:sz w:val="28"/>
    </w:rPr>
  </w:style>
  <w:style w:type="paragraph" w:customStyle="1" w:styleId="Pepounnadpis1">
    <w:name w:val="Pepoun nadpis1"/>
    <w:basedOn w:val="Normln"/>
    <w:next w:val="Pepounnormln"/>
    <w:rsid w:val="00FE7F10"/>
    <w:pPr>
      <w:spacing w:before="360" w:after="240" w:line="240" w:lineRule="auto"/>
      <w:jc w:val="left"/>
    </w:pPr>
    <w:rPr>
      <w:rFonts w:ascii="Arial" w:hAnsi="Arial" w:cs="Arial"/>
      <w:b/>
    </w:rPr>
  </w:style>
  <w:style w:type="paragraph" w:customStyle="1" w:styleId="Pepounnadpis2">
    <w:name w:val="Pepoun nadpis2"/>
    <w:basedOn w:val="Normln"/>
    <w:next w:val="Pepounnormln"/>
    <w:rsid w:val="00FE7F10"/>
    <w:pPr>
      <w:spacing w:before="240" w:after="120" w:line="240" w:lineRule="auto"/>
      <w:jc w:val="left"/>
    </w:pPr>
    <w:rPr>
      <w:rFonts w:ascii="Arial" w:hAnsi="Arial" w:cs="Arial"/>
      <w:b/>
      <w:sz w:val="22"/>
    </w:rPr>
  </w:style>
  <w:style w:type="paragraph" w:customStyle="1" w:styleId="Pepounnormln">
    <w:name w:val="Pepoun normální"/>
    <w:basedOn w:val="Normln"/>
    <w:rsid w:val="00FE7F10"/>
    <w:pPr>
      <w:spacing w:line="240" w:lineRule="auto"/>
      <w:ind w:firstLine="0"/>
      <w:jc w:val="left"/>
    </w:pPr>
    <w:rPr>
      <w:rFonts w:ascii="Arial" w:hAnsi="Arial" w:cs="Arial"/>
      <w:sz w:val="22"/>
    </w:rPr>
  </w:style>
  <w:style w:type="paragraph" w:customStyle="1" w:styleId="DPLnormal10">
    <w:name w:val="DPL_normal_10"/>
    <w:basedOn w:val="Normln"/>
    <w:rsid w:val="00FE7F10"/>
    <w:pPr>
      <w:spacing w:before="120" w:line="240" w:lineRule="auto"/>
      <w:ind w:firstLine="0"/>
      <w:jc w:val="left"/>
    </w:pPr>
    <w:rPr>
      <w:rFonts w:ascii="Arial" w:hAnsi="Arial" w:cs="Arial"/>
    </w:rPr>
  </w:style>
  <w:style w:type="paragraph" w:styleId="FormtovanvHTML">
    <w:name w:val="HTML Preformatted"/>
    <w:basedOn w:val="Normln"/>
    <w:rsid w:val="00FE7F10"/>
    <w:pPr>
      <w:tabs>
        <w:tab w:val="left" w:pos="0"/>
        <w:tab w:val="center" w:pos="18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</w:tabs>
      <w:spacing w:line="240" w:lineRule="auto"/>
      <w:ind w:firstLine="0"/>
      <w:jc w:val="left"/>
    </w:pPr>
    <w:rPr>
      <w:rFonts w:ascii="Courier New" w:hAnsi="Courier New" w:cs="Courier New"/>
    </w:rPr>
  </w:style>
  <w:style w:type="paragraph" w:styleId="Nzev">
    <w:name w:val="Title"/>
    <w:basedOn w:val="Normln"/>
    <w:next w:val="Normln"/>
    <w:qFormat/>
    <w:rsid w:val="00FE7F10"/>
    <w:pPr>
      <w:spacing w:before="240" w:after="60"/>
      <w:jc w:val="center"/>
    </w:pPr>
    <w:rPr>
      <w:rFonts w:ascii="Cambria" w:hAnsi="Cambria" w:cs="Cambria"/>
      <w:b/>
      <w:sz w:val="32"/>
    </w:rPr>
  </w:style>
  <w:style w:type="paragraph" w:customStyle="1" w:styleId="Podnadpis">
    <w:name w:val="Podnadpis"/>
    <w:basedOn w:val="Nadpis"/>
    <w:next w:val="Zkladntext"/>
    <w:qFormat/>
    <w:rsid w:val="00FE7F10"/>
    <w:pPr>
      <w:jc w:val="center"/>
    </w:pPr>
    <w:rPr>
      <w:i/>
      <w:iCs/>
    </w:rPr>
  </w:style>
  <w:style w:type="paragraph" w:styleId="Odstavecseseznamem">
    <w:name w:val="List Paragraph"/>
    <w:basedOn w:val="Normln"/>
    <w:uiPriority w:val="99"/>
    <w:qFormat/>
    <w:rsid w:val="00FE7F10"/>
    <w:pPr>
      <w:ind w:left="708"/>
    </w:pPr>
  </w:style>
  <w:style w:type="paragraph" w:customStyle="1" w:styleId="Textkomente1">
    <w:name w:val="Text komentáře1"/>
    <w:basedOn w:val="Normln"/>
    <w:rsid w:val="00FE7F10"/>
  </w:style>
  <w:style w:type="paragraph" w:styleId="Pedmtkomente">
    <w:name w:val="annotation subject"/>
    <w:basedOn w:val="Textkomente1"/>
    <w:next w:val="Textkomente1"/>
    <w:rsid w:val="00FE7F10"/>
    <w:rPr>
      <w:b/>
    </w:rPr>
  </w:style>
  <w:style w:type="paragraph" w:customStyle="1" w:styleId="RTFUndefined">
    <w:name w:val="RTF_Undefined"/>
    <w:basedOn w:val="Normln"/>
    <w:rsid w:val="00FE7F10"/>
    <w:rPr>
      <w:rFonts w:ascii="Arial" w:hAnsi="Arial" w:cs="Arial"/>
    </w:rPr>
  </w:style>
  <w:style w:type="paragraph" w:customStyle="1" w:styleId="Normln0">
    <w:name w:val="Normální~"/>
    <w:basedOn w:val="Normln"/>
    <w:rsid w:val="00FE7F10"/>
    <w:pPr>
      <w:spacing w:line="240" w:lineRule="auto"/>
      <w:ind w:firstLine="0"/>
      <w:jc w:val="left"/>
    </w:pPr>
    <w:rPr>
      <w:rFonts w:ascii="Times New Roman" w:hAnsi="Times New Roman" w:cs="Times New Roman"/>
    </w:rPr>
  </w:style>
  <w:style w:type="paragraph" w:customStyle="1" w:styleId="Zkladntext0">
    <w:name w:val="Základní text~"/>
    <w:basedOn w:val="Normln"/>
    <w:rsid w:val="00FE7F10"/>
    <w:pPr>
      <w:spacing w:line="288" w:lineRule="auto"/>
      <w:ind w:firstLine="0"/>
      <w:jc w:val="left"/>
    </w:pPr>
    <w:rPr>
      <w:rFonts w:ascii="Times New Roman" w:hAnsi="Times New Roman" w:cs="Times New Roman"/>
      <w:sz w:val="24"/>
    </w:rPr>
  </w:style>
  <w:style w:type="paragraph" w:customStyle="1" w:styleId="Normln1">
    <w:name w:val="Normální~~"/>
    <w:basedOn w:val="Normln"/>
    <w:rsid w:val="00FE7F10"/>
    <w:pPr>
      <w:spacing w:line="288" w:lineRule="auto"/>
      <w:ind w:firstLine="0"/>
      <w:jc w:val="left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rsid w:val="00FE7F10"/>
    <w:pPr>
      <w:suppressLineNumbers/>
    </w:pPr>
  </w:style>
  <w:style w:type="paragraph" w:customStyle="1" w:styleId="Nadpistabulky">
    <w:name w:val="Nadpis tabulky"/>
    <w:basedOn w:val="Obsahtabulky"/>
    <w:rsid w:val="00FE7F10"/>
    <w:pPr>
      <w:jc w:val="center"/>
    </w:pPr>
    <w:rPr>
      <w:b/>
      <w:bCs/>
    </w:rPr>
  </w:style>
  <w:style w:type="paragraph" w:customStyle="1" w:styleId="RTFUndefined0">
    <w:name w:val="RTF_Undefined~"/>
    <w:basedOn w:val="Normln"/>
    <w:rsid w:val="00FE7F10"/>
    <w:rPr>
      <w:rFonts w:ascii="Times New Roman" w:hAnsi="Times New Roman" w:cs="Times New Roman"/>
    </w:rPr>
  </w:style>
  <w:style w:type="paragraph" w:customStyle="1" w:styleId="Normln2">
    <w:name w:val="Normální~~~"/>
    <w:basedOn w:val="Normln"/>
    <w:rsid w:val="00FE7F10"/>
    <w:pPr>
      <w:spacing w:line="100" w:lineRule="atLeast"/>
    </w:pPr>
    <w:rPr>
      <w:rFonts w:ascii="Times New Roman" w:hAnsi="Times New Roman" w:cs="Times New Roman"/>
    </w:rPr>
  </w:style>
  <w:style w:type="paragraph" w:customStyle="1" w:styleId="MStext">
    <w:name w:val="MS_text"/>
    <w:basedOn w:val="Normln2"/>
    <w:rsid w:val="00FE7F10"/>
    <w:pPr>
      <w:spacing w:before="120"/>
      <w:ind w:firstLine="425"/>
    </w:pPr>
    <w:rPr>
      <w:rFonts w:ascii="Arial" w:hAnsi="Arial" w:cs="Arial"/>
      <w:sz w:val="22"/>
    </w:rPr>
  </w:style>
  <w:style w:type="paragraph" w:customStyle="1" w:styleId="MStextodrky">
    <w:name w:val="MS_text_odrážky"/>
    <w:basedOn w:val="Normln"/>
    <w:rsid w:val="00FE7F10"/>
    <w:pPr>
      <w:tabs>
        <w:tab w:val="left" w:pos="284"/>
        <w:tab w:val="left" w:pos="720"/>
      </w:tabs>
      <w:spacing w:after="60" w:line="100" w:lineRule="atLeast"/>
      <w:ind w:left="720" w:hanging="36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7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A7AA9-5479-45A2-A8BE-05004029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1266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TZ ZTI</vt:lpstr>
    </vt:vector>
  </TitlesOfParts>
  <Company/>
  <LinksUpToDate>false</LinksUpToDate>
  <CharactersWithSpaces>8722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TZ ZTI</dc:title>
  <dc:creator>Tangelmayer;Klobusovský</dc:creator>
  <cp:keywords>TZ; ZTI</cp:keywords>
  <cp:lastModifiedBy>Rodina</cp:lastModifiedBy>
  <cp:revision>3</cp:revision>
  <cp:lastPrinted>2021-05-31T13:18:00Z</cp:lastPrinted>
  <dcterms:created xsi:type="dcterms:W3CDTF">2024-03-10T18:13:00Z</dcterms:created>
  <dcterms:modified xsi:type="dcterms:W3CDTF">2024-03-10T19:01:00Z</dcterms:modified>
</cp:coreProperties>
</file>